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iberation Serif" w:hAnsi="Liberation Serif" w:cs="Times New Roman"/>
          <w:sz w:val="48"/>
          <w:szCs w:val="48"/>
          <w:lang w:eastAsia="en-US"/>
        </w:rPr>
      </w:pPr>
      <w:r>
        <w:rPr>
          <w:rFonts w:cs="Times New Roman" w:ascii="Liberation Serif" w:hAnsi="Liberation Serif"/>
          <w:sz w:val="48"/>
          <w:szCs w:val="48"/>
          <w:lang w:eastAsia="en-US"/>
        </w:rPr>
      </w:r>
    </w:p>
    <w:p>
      <w:pPr>
        <w:pStyle w:val="Normal"/>
        <w:jc w:val="center"/>
        <w:rPr>
          <w:rFonts w:ascii="Liberation Serif" w:hAnsi="Liberation Serif" w:cs="Times New Roman"/>
          <w:sz w:val="48"/>
          <w:szCs w:val="48"/>
          <w:lang w:eastAsia="en-US"/>
        </w:rPr>
      </w:pPr>
      <w:r>
        <w:rPr>
          <w:rFonts w:cs="Times New Roman" w:ascii="Liberation Serif" w:hAnsi="Liberation Serif"/>
          <w:sz w:val="48"/>
          <w:szCs w:val="48"/>
          <w:lang w:eastAsia="en-US"/>
        </w:rPr>
      </w:r>
    </w:p>
    <w:p>
      <w:pPr>
        <w:pStyle w:val="Normal"/>
        <w:jc w:val="center"/>
        <w:rPr>
          <w:rFonts w:ascii="Liberation Serif" w:hAnsi="Liberation Serif" w:cs="Times New Roman"/>
          <w:sz w:val="48"/>
          <w:szCs w:val="48"/>
          <w:lang w:eastAsia="en-US"/>
        </w:rPr>
      </w:pPr>
      <w:r>
        <w:rPr>
          <w:rFonts w:cs="Times New Roman" w:ascii="Liberation Serif" w:hAnsi="Liberation Serif"/>
          <w:sz w:val="48"/>
          <w:szCs w:val="48"/>
          <w:lang w:eastAsia="en-US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sz w:val="48"/>
          <w:szCs w:val="48"/>
          <w:lang w:eastAsia="en-US"/>
        </w:rPr>
        <w:t>Анализ работы</w:t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Liberation Serif" w:hAnsi="Liberation Serif"/>
          <w:b/>
          <w:bCs/>
          <w:sz w:val="48"/>
          <w:szCs w:val="48"/>
        </w:rPr>
        <w:t>областного государственного казённого учреждения социального обслуживания «Социально-реабилитационный центр для несовершеннолетних Иркутского района»             за 2024 год</w:t>
      </w:r>
    </w:p>
    <w:p>
      <w:pPr>
        <w:pStyle w:val="Normal"/>
        <w:rPr>
          <w:rFonts w:ascii="Times New Roman" w:hAnsi="Times New Roman" w:cs="Times New Roman"/>
          <w:b/>
          <w:b/>
          <w:bCs/>
          <w:sz w:val="48"/>
          <w:szCs w:val="48"/>
          <w:lang w:eastAsia="en-US"/>
        </w:rPr>
      </w:pPr>
      <w:r>
        <w:rPr>
          <w:rFonts w:cs="Times New Roman" w:ascii="Times New Roman" w:hAnsi="Times New Roman"/>
          <w:b/>
          <w:bCs/>
          <w:sz w:val="48"/>
          <w:szCs w:val="48"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48"/>
          <w:szCs w:val="48"/>
          <w:lang w:eastAsia="en-US"/>
        </w:rPr>
      </w:pPr>
      <w:r>
        <w:rPr>
          <w:rFonts w:cs="Times New Roman" w:ascii="Times New Roman" w:hAnsi="Times New Roman"/>
          <w:b/>
          <w:i/>
          <w:sz w:val="48"/>
          <w:szCs w:val="48"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48"/>
          <w:szCs w:val="48"/>
          <w:lang w:eastAsia="en-US"/>
        </w:rPr>
      </w:pPr>
      <w:r>
        <w:rPr>
          <w:rFonts w:cs="Times New Roman" w:ascii="Times New Roman" w:hAnsi="Times New Roman"/>
          <w:b/>
          <w:i/>
          <w:sz w:val="48"/>
          <w:szCs w:val="48"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48"/>
          <w:szCs w:val="48"/>
          <w:lang w:eastAsia="en-US"/>
        </w:rPr>
      </w:pPr>
      <w:r>
        <w:rPr>
          <w:rFonts w:cs="Times New Roman" w:ascii="Times New Roman" w:hAnsi="Times New Roman"/>
          <w:b/>
          <w:i/>
          <w:sz w:val="48"/>
          <w:szCs w:val="48"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1. В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 xml:space="preserve"> структуру ОГКУСО «СРЦН Иркутского района» входит 6 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 xml:space="preserve"> отделений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- административно - управленческий персонал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- хозяйственный отдел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- отделение диагностики и социальной реабилитации;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- приемное отделение;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- отделения сопровождения замещающих семей;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- отделение помощи семье и детям.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2. 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>Штатное количество сотрудников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  - 104,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наличие вакансий - 2 (специалист по социальной работе).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3. </w:t>
      </w:r>
      <w:r>
        <w:rPr>
          <w:rFonts w:cs="Times New Roman" w:ascii="Times New Roman" w:hAnsi="Times New Roman"/>
          <w:bCs/>
          <w:sz w:val="28"/>
          <w:szCs w:val="28"/>
          <w:u w:val="single"/>
          <w:shd w:fill="auto" w:val="clear"/>
        </w:rPr>
        <w:t>Количество сотрудников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-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обучавшихся на курсах повышения  квалификации — 21 сотрудник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- участвующих в семинарах (областных, всероссийских) — 5 сотрудников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- профессиональная переподготовка - 4 сотрудника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-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из числа работников, осуществляющих социально-педагогическую деятельность трое прошли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процедуру аттестации на первую квалификационную категорию 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ОГБУ ДПО «Учебно – методический центр развития социального обслуживания»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4.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>Плановая наполняемость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— 24 человека (8 койко-мест в приёмно-карантинном отделении, 16 мест — стационар).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На 31.12.2024 год, на полном государственном обеспечении находится  18 воспитанников.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5.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  <w:lang w:eastAsia="en-US"/>
        </w:rPr>
        <w:t xml:space="preserve">Контрольные мероприятия сторонними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>организациями в 2024 году: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0"/>
          <w:highlight w:val="none"/>
          <w:shd w:fill="auto" w:val="clear"/>
        </w:rPr>
      </w:pPr>
      <w:r>
        <w:rPr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ab/>
        <w:t xml:space="preserve">Прокуратура Иркутского района совместно с Территориальным отделом Управления Федеральной службы по надзору в сфере защиты прав потребителей и благополучия человека по Иркутской области, Управлением Федеральной службы по ветеринарному и фитосанитарному надзору по Иркутской области и Республике Бурятия, Главным управлением МЧС России по Иркутской области Отдел надзорной деятельности и профилактической работы по Иркутской области — </w:t>
      </w:r>
      <w:r>
        <w:rPr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выездная проверка. 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highlight w:val="none"/>
          <w:shd w:fill="auto" w:val="clear"/>
        </w:rPr>
      </w:pPr>
      <w:r>
        <w:rPr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Представление прокуратуры21.01.2024 №7-15/24.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sz w:val="28"/>
          <w:szCs w:val="28"/>
          <w:shd w:fill="auto" w:val="clear"/>
          <w:lang w:eastAsia="zh-CN"/>
        </w:rPr>
        <w:t xml:space="preserve">ФБУЗ “Центр гигиены и эпидемиологии в Иркутской области” - </w:t>
      </w:r>
      <w:r>
        <w:rPr>
          <w:rFonts w:eastAsia="SimSun" w:cs="Times New Roman" w:ascii="Times New Roman" w:hAnsi="Times New Roman"/>
          <w:color w:val="000000"/>
          <w:sz w:val="28"/>
          <w:szCs w:val="28"/>
          <w:shd w:fill="auto" w:val="clear"/>
          <w:lang w:eastAsia="zh-CN"/>
        </w:rPr>
        <w:t>п</w:t>
      </w:r>
      <w:r>
        <w:rPr>
          <w:rFonts w:eastAsia="SimSun" w:cs="Times New Roman" w:ascii="Times New Roman" w:hAnsi="Times New Roman"/>
          <w:bCs/>
          <w:color w:val="000000"/>
          <w:kern w:val="2"/>
          <w:sz w:val="28"/>
          <w:szCs w:val="28"/>
          <w:shd w:fill="auto" w:val="clear"/>
          <w:lang w:eastAsia="zh-CN"/>
        </w:rPr>
        <w:t>рофилактическ</w:t>
      </w:r>
      <w:r>
        <w:rPr>
          <w:rFonts w:eastAsia="SimSun" w:cs="Times New Roman" w:ascii="Times New Roman" w:hAnsi="Times New Roman"/>
          <w:bCs/>
          <w:color w:val="000000"/>
          <w:kern w:val="2"/>
          <w:sz w:val="28"/>
          <w:szCs w:val="28"/>
          <w:shd w:fill="auto" w:val="clear"/>
          <w:lang w:eastAsia="zh-CN"/>
        </w:rPr>
        <w:t>ий</w:t>
      </w:r>
      <w:r>
        <w:rPr>
          <w:rFonts w:eastAsia="SimSun" w:cs="Times New Roman" w:ascii="Times New Roman" w:hAnsi="Times New Roman"/>
          <w:bCs/>
          <w:color w:val="000000"/>
          <w:kern w:val="2"/>
          <w:sz w:val="28"/>
          <w:szCs w:val="28"/>
          <w:shd w:fill="auto" w:val="clear"/>
          <w:lang w:eastAsia="zh-CN"/>
        </w:rPr>
        <w:t xml:space="preserve"> визит 29.05.2024 года.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bCs/>
          <w:color w:val="000000"/>
          <w:kern w:val="2"/>
          <w:sz w:val="28"/>
          <w:szCs w:val="28"/>
          <w:shd w:fill="auto" w:val="clear"/>
          <w:lang w:eastAsia="zh-CN"/>
        </w:rPr>
        <w:t xml:space="preserve">Предписание об устранении выявленных нарушений обязательных требований №38-00-09/87-3187-2024 от 10.06.2024 года, выявленных при проведении профилактического визита в отношении Учреждения.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highlight w:val="none"/>
          <w:u w:val="single"/>
          <w:shd w:fill="auto" w:val="clear"/>
          <w:lang w:eastAsia="en-US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  <w:lang w:eastAsia="en-US"/>
        </w:rPr>
        <w:t>6. Оказание услуг и проведение работ для несовершеннолетних и семей</w:t>
      </w:r>
    </w:p>
    <w:p>
      <w:pPr>
        <w:pStyle w:val="Normal"/>
        <w:spacing w:before="0" w:after="200"/>
        <w:contextualSpacing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7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За 2024 год в ОГКУ СО «СРЦН Иркутского района» было помещено 100 несовершеннолетних, из них: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7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- 65 по актам органов полиции;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7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- 25 по ходатайству органов опеки;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7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- 1 по личному заявлению несовершеннолетнего;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7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- 9 по заявлению законных представителей.</w:t>
      </w:r>
    </w:p>
    <w:p>
      <w:pPr>
        <w:pStyle w:val="ListParagraph"/>
        <w:spacing w:lineRule="auto" w:line="240" w:before="0" w:after="0"/>
        <w:ind w:left="0" w:right="-1" w:hanging="0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ListParagraph"/>
        <w:spacing w:lineRule="auto" w:line="240" w:before="0" w:after="0"/>
        <w:ind w:left="0" w:right="-1" w:hanging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  <w:lang w:eastAsia="en-US"/>
        </w:rPr>
        <w:t>Зафиксированы  случаи повторного помещения детей в СРЦН:                                              9 несовершеннолетних из пяти  кровных семей.</w:t>
      </w:r>
    </w:p>
    <w:p>
      <w:pPr>
        <w:pStyle w:val="Normal"/>
        <w:spacing w:before="0" w:after="200"/>
        <w:contextualSpacing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200"/>
        <w:contextualSpacing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200"/>
        <w:contextualSpacing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10545" w:type="dxa"/>
        <w:jc w:val="left"/>
        <w:tblInd w:w="98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4458"/>
        <w:gridCol w:w="1930"/>
        <w:gridCol w:w="2288"/>
        <w:gridCol w:w="1868"/>
      </w:tblGrid>
      <w:tr>
        <w:trPr>
          <w:trHeight w:val="994" w:hRule="atLeast"/>
        </w:trPr>
        <w:tc>
          <w:tcPr>
            <w:tcW w:w="4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auto" w:val="clear"/>
              </w:rPr>
              <w:t>Наименование услуги/работы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auto" w:val="clear"/>
              </w:rPr>
              <w:t>Количество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auto" w:val="clear"/>
              </w:rPr>
              <w:t>2022 год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auto" w:val="clear"/>
              </w:rPr>
              <w:t>Количество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auto" w:val="clear"/>
              </w:rPr>
              <w:t>2023 год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auto" w:val="clear"/>
              </w:rPr>
              <w:t>Количество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shd w:fill="auto" w:val="clear"/>
              </w:rPr>
              <w:t>2024 год</w:t>
            </w:r>
          </w:p>
        </w:tc>
      </w:tr>
      <w:tr>
        <w:trPr/>
        <w:tc>
          <w:tcPr>
            <w:tcW w:w="4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Содержание и воспитание детей-сирот и детей, оставшихся без попечения родителей, детей, находящихся в трудной жизненной ситуации     481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-106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  130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  100</w:t>
            </w:r>
          </w:p>
        </w:tc>
      </w:tr>
      <w:tr>
        <w:trPr/>
        <w:tc>
          <w:tcPr>
            <w:tcW w:w="4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Психолого-медико-педагогическая  реабилитация детей, проживающих в организации для детей-сирот   481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-106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- 130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- 100</w:t>
            </w:r>
          </w:p>
        </w:tc>
      </w:tr>
      <w:tr>
        <w:trPr/>
        <w:tc>
          <w:tcPr>
            <w:tcW w:w="4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Содействие устройству детей на воспитание в семью 481(биологическая семья)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left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Передача в замещающие семьи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- 20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- 25</w:t>
            </w:r>
          </w:p>
          <w:p>
            <w:pPr>
              <w:pStyle w:val="Normal"/>
              <w:keepNext w:val="true"/>
              <w:widowControl w:val="false"/>
              <w:jc w:val="left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Возврат кровным родителям, законным представителям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- 40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- 48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left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Передача в замещающие семьи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- 20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— 18</w:t>
            </w:r>
          </w:p>
          <w:p>
            <w:pPr>
              <w:pStyle w:val="Normal"/>
              <w:keepNext w:val="true"/>
              <w:widowControl w:val="false"/>
              <w:jc w:val="left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Возврат кровным родителям, законным представителям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План- 40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- 105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left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Передача в замещающие семьи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- 20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— 23</w:t>
            </w:r>
          </w:p>
          <w:p>
            <w:pPr>
              <w:pStyle w:val="Normal"/>
              <w:keepNext w:val="true"/>
              <w:widowControl w:val="false"/>
              <w:jc w:val="left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Возврат кровным родителям, законным представителям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План- 40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- 73</w:t>
            </w:r>
          </w:p>
        </w:tc>
      </w:tr>
      <w:tr>
        <w:trPr/>
        <w:tc>
          <w:tcPr>
            <w:tcW w:w="4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   481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-30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- 38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- 30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- 45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- 30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- 43</w:t>
            </w:r>
          </w:p>
        </w:tc>
      </w:tr>
      <w:tr>
        <w:trPr/>
        <w:tc>
          <w:tcPr>
            <w:tcW w:w="4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Оказание консультативной, психологической педагогической, юридической, социальной помощи лицам, усыновившим или принявшим под опеку 481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- 60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- 60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- 60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- 73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- 60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- 70</w:t>
            </w:r>
          </w:p>
        </w:tc>
      </w:tr>
      <w:tr>
        <w:trPr/>
        <w:tc>
          <w:tcPr>
            <w:tcW w:w="4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 сирот 481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- 6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- 5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- 5</w:t>
            </w:r>
          </w:p>
        </w:tc>
      </w:tr>
      <w:tr>
        <w:trPr/>
        <w:tc>
          <w:tcPr>
            <w:tcW w:w="4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Выявление несовершеннолетних граждан, нуждающихся в установлении над ними опеки и попечительства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— 250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- 261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- 250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- 290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- 250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- 376</w:t>
            </w:r>
          </w:p>
        </w:tc>
      </w:tr>
      <w:tr>
        <w:trPr/>
        <w:tc>
          <w:tcPr>
            <w:tcW w:w="4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Полустационар с оказанием  социально-педагогических, социально-психологических  услуг (группы детей из семей СОП, ТЖС и ОВЗ  без  питания) 442-ФЗ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-</w:t>
            </w:r>
          </w:p>
        </w:tc>
      </w:tr>
      <w:tr>
        <w:trPr>
          <w:trHeight w:val="1984" w:hRule="atLeast"/>
        </w:trPr>
        <w:tc>
          <w:tcPr>
            <w:tcW w:w="4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детей, находящихся в СОП  (cемьи ТЖС) 120-ФЗ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- 280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- 290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— 280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- 310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— 280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- 282</w:t>
            </w:r>
          </w:p>
        </w:tc>
      </w:tr>
      <w:tr>
        <w:trPr/>
        <w:tc>
          <w:tcPr>
            <w:tcW w:w="4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Предоставление срочных услуг (442-ФЗ)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- 75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- 88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- 75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- 88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План - 75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Факт - 84</w:t>
            </w:r>
          </w:p>
        </w:tc>
      </w:tr>
    </w:tbl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i/>
          <w:i/>
          <w:sz w:val="28"/>
          <w:szCs w:val="28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auto" w:val="clear"/>
          <w:lang w:eastAsia="en-US"/>
        </w:rPr>
      </w:r>
    </w:p>
    <w:p>
      <w:pPr>
        <w:pStyle w:val="Normal"/>
        <w:ind w:left="0" w:right="0" w:firstLine="28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Согласно таблицы, Государственное задание на 2024  год выполнено в полном объеме, а в некоторых разделах перевыполнены.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7.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>Количество несовершеннолетних переданных в семьи (кровные,  замещающие)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. 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Таблица 2</w:t>
      </w:r>
    </w:p>
    <w:tbl>
      <w:tblPr>
        <w:tblW w:w="9915" w:type="dxa"/>
        <w:jc w:val="left"/>
        <w:tblInd w:w="116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5874"/>
        <w:gridCol w:w="1824"/>
        <w:gridCol w:w="1211"/>
        <w:gridCol w:w="1005"/>
      </w:tblGrid>
      <w:tr>
        <w:trPr>
          <w:trHeight w:val="336" w:hRule="atLeast"/>
        </w:trPr>
        <w:tc>
          <w:tcPr>
            <w:tcW w:w="5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2022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2023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2024</w:t>
            </w:r>
          </w:p>
        </w:tc>
      </w:tr>
      <w:tr>
        <w:trPr>
          <w:trHeight w:val="475" w:hRule="atLeast"/>
        </w:trPr>
        <w:tc>
          <w:tcPr>
            <w:tcW w:w="5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Передача в замещающие семьи</w:t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18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23</w:t>
            </w:r>
          </w:p>
        </w:tc>
      </w:tr>
      <w:tr>
        <w:trPr>
          <w:trHeight w:val="353" w:hRule="atLeast"/>
        </w:trPr>
        <w:tc>
          <w:tcPr>
            <w:tcW w:w="5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Возврат кровным родителям</w:t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48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105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73</w:t>
            </w:r>
          </w:p>
        </w:tc>
      </w:tr>
      <w:tr>
        <w:trPr>
          <w:trHeight w:val="336" w:hRule="atLeast"/>
        </w:trPr>
        <w:tc>
          <w:tcPr>
            <w:tcW w:w="5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Кол-во несовершеннолетних, прибывших</w:t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88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130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100</w:t>
            </w:r>
          </w:p>
        </w:tc>
      </w:tr>
      <w:tr>
        <w:trPr>
          <w:trHeight w:val="336" w:hRule="atLeast"/>
        </w:trPr>
        <w:tc>
          <w:tcPr>
            <w:tcW w:w="5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Кол-во несовершеннолетних убывших</w:t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83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130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98</w:t>
            </w:r>
          </w:p>
        </w:tc>
      </w:tr>
      <w:tr>
        <w:trPr>
          <w:trHeight w:val="690" w:hRule="atLeast"/>
        </w:trPr>
        <w:tc>
          <w:tcPr>
            <w:tcW w:w="5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Кол-во несовершеннолетних прошедших реабилитацию за год</w:t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106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130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100</w:t>
            </w:r>
          </w:p>
        </w:tc>
      </w:tr>
    </w:tbl>
    <w:p>
      <w:pPr>
        <w:pStyle w:val="Normal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    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8.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>Движение воспитанников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: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Таблица 3</w:t>
      </w:r>
    </w:p>
    <w:tbl>
      <w:tblPr>
        <w:tblW w:w="9639" w:type="dxa"/>
        <w:jc w:val="left"/>
        <w:tblInd w:w="535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8361"/>
        <w:gridCol w:w="1277"/>
      </w:tblGrid>
      <w:tr>
        <w:trPr>
          <w:trHeight w:val="571" w:hRule="atLeast"/>
        </w:trPr>
        <w:tc>
          <w:tcPr>
            <w:tcW w:w="83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Всего выбывших:</w:t>
            </w:r>
          </w:p>
        </w:tc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98</w:t>
            </w:r>
          </w:p>
        </w:tc>
      </w:tr>
      <w:tr>
        <w:trPr>
          <w:trHeight w:val="571" w:hRule="atLeast"/>
        </w:trPr>
        <w:tc>
          <w:tcPr>
            <w:tcW w:w="8361" w:type="dxa"/>
            <w:tcBorders>
              <w:left w:val="single" w:sz="2" w:space="0" w:color="00000A"/>
              <w:bottom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Выпускники</w:t>
            </w:r>
          </w:p>
        </w:tc>
        <w:tc>
          <w:tcPr>
            <w:tcW w:w="127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571" w:hRule="atLeast"/>
        </w:trPr>
        <w:tc>
          <w:tcPr>
            <w:tcW w:w="8361" w:type="dxa"/>
            <w:tcBorders>
              <w:left w:val="single" w:sz="2" w:space="0" w:color="00000A"/>
              <w:bottom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Устроены в замещающие семьи и под опеку</w:t>
            </w:r>
          </w:p>
        </w:tc>
        <w:tc>
          <w:tcPr>
            <w:tcW w:w="127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23</w:t>
            </w:r>
          </w:p>
        </w:tc>
      </w:tr>
      <w:tr>
        <w:trPr>
          <w:trHeight w:val="571" w:hRule="atLeast"/>
        </w:trPr>
        <w:tc>
          <w:tcPr>
            <w:tcW w:w="8361" w:type="dxa"/>
            <w:tcBorders>
              <w:left w:val="single" w:sz="2" w:space="0" w:color="00000A"/>
              <w:bottom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СКШИ</w:t>
            </w:r>
          </w:p>
        </w:tc>
        <w:tc>
          <w:tcPr>
            <w:tcW w:w="127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571" w:hRule="atLeast"/>
        </w:trPr>
        <w:tc>
          <w:tcPr>
            <w:tcW w:w="8361" w:type="dxa"/>
            <w:tcBorders>
              <w:left w:val="single" w:sz="2" w:space="0" w:color="00000A"/>
              <w:bottom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Учреждения социального обслуживания</w:t>
            </w:r>
          </w:p>
        </w:tc>
        <w:tc>
          <w:tcPr>
            <w:tcW w:w="127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1</w:t>
            </w:r>
          </w:p>
        </w:tc>
      </w:tr>
      <w:tr>
        <w:trPr>
          <w:trHeight w:val="571" w:hRule="atLeast"/>
        </w:trPr>
        <w:tc>
          <w:tcPr>
            <w:tcW w:w="8361" w:type="dxa"/>
            <w:tcBorders>
              <w:left w:val="single" w:sz="2" w:space="0" w:color="00000A"/>
              <w:bottom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Возвращены в биологическую семью</w:t>
            </w:r>
          </w:p>
        </w:tc>
        <w:tc>
          <w:tcPr>
            <w:tcW w:w="127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73</w:t>
            </w:r>
          </w:p>
        </w:tc>
      </w:tr>
      <w:tr>
        <w:trPr>
          <w:trHeight w:val="571" w:hRule="atLeast"/>
        </w:trPr>
        <w:tc>
          <w:tcPr>
            <w:tcW w:w="8361" w:type="dxa"/>
            <w:tcBorders>
              <w:left w:val="single" w:sz="2" w:space="0" w:color="00000A"/>
              <w:bottom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Усыновление</w:t>
            </w:r>
          </w:p>
        </w:tc>
        <w:tc>
          <w:tcPr>
            <w:tcW w:w="127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571" w:hRule="atLeast"/>
        </w:trPr>
        <w:tc>
          <w:tcPr>
            <w:tcW w:w="8361" w:type="dxa"/>
            <w:tcBorders>
              <w:left w:val="single" w:sz="2" w:space="0" w:color="00000A"/>
              <w:bottom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Детский дом – интернат для умственно – отсталых детей</w:t>
            </w:r>
          </w:p>
        </w:tc>
        <w:tc>
          <w:tcPr>
            <w:tcW w:w="127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1</w:t>
            </w:r>
          </w:p>
        </w:tc>
      </w:tr>
      <w:tr>
        <w:trPr>
          <w:trHeight w:val="571" w:hRule="atLeast"/>
        </w:trPr>
        <w:tc>
          <w:tcPr>
            <w:tcW w:w="8361" w:type="dxa"/>
            <w:tcBorders>
              <w:left w:val="single" w:sz="2" w:space="0" w:color="00000A"/>
              <w:bottom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Эмансипация</w:t>
            </w:r>
          </w:p>
        </w:tc>
        <w:tc>
          <w:tcPr>
            <w:tcW w:w="127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571" w:hRule="atLeast"/>
        </w:trPr>
        <w:tc>
          <w:tcPr>
            <w:tcW w:w="8361" w:type="dxa"/>
            <w:tcBorders>
              <w:left w:val="single" w:sz="2" w:space="0" w:color="00000A"/>
              <w:bottom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Отказ от социальных услуг в связи с совершеннолетием</w:t>
            </w:r>
          </w:p>
        </w:tc>
        <w:tc>
          <w:tcPr>
            <w:tcW w:w="127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571" w:hRule="atLeast"/>
        </w:trPr>
        <w:tc>
          <w:tcPr>
            <w:tcW w:w="8361" w:type="dxa"/>
            <w:tcBorders>
              <w:left w:val="single" w:sz="2" w:space="0" w:color="00000A"/>
              <w:bottom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Смерть</w:t>
            </w:r>
          </w:p>
        </w:tc>
        <w:tc>
          <w:tcPr>
            <w:tcW w:w="1277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shd w:fill="auto" w:val="clear"/>
        </w:rPr>
        <w:t>9. Количество несовершеннолетних, состоящих на учете в ОДН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 ОП - 10 МУ МВД России «Иркутское»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На  31.12.2024 года, на учете в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shd w:fill="auto" w:val="clear"/>
        </w:rPr>
        <w:t>ОДН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ОП - 10 МУ МВД России «Иркутское» состоит 1 воспитанник.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>10. Количество самовольных уходов из учреждения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 xml:space="preserve"> - 0</w:t>
      </w:r>
    </w:p>
    <w:p>
      <w:pPr>
        <w:pStyle w:val="Normal"/>
        <w:ind w:left="0" w:right="0" w:firstLine="703"/>
        <w:jc w:val="righ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Таблица 4</w:t>
      </w:r>
    </w:p>
    <w:tbl>
      <w:tblPr>
        <w:tblW w:w="9890" w:type="dxa"/>
        <w:jc w:val="left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4405"/>
        <w:gridCol w:w="1841"/>
        <w:gridCol w:w="1825"/>
        <w:gridCol w:w="1818"/>
      </w:tblGrid>
      <w:tr>
        <w:trPr/>
        <w:tc>
          <w:tcPr>
            <w:tcW w:w="4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2022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2023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2024</w:t>
            </w:r>
          </w:p>
        </w:tc>
      </w:tr>
      <w:tr>
        <w:trPr/>
        <w:tc>
          <w:tcPr>
            <w:tcW w:w="4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Количество самовольных уходов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  <w:lang w:val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0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  <w:lang w:val="en-US"/>
              </w:rPr>
              <w:t>0</w:t>
            </w:r>
          </w:p>
        </w:tc>
      </w:tr>
      <w:tr>
        <w:trPr/>
        <w:tc>
          <w:tcPr>
            <w:tcW w:w="4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Количество несовершеннолетних, совершивших самовольные уходы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0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hd w:fill="auto" w:val="clear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hd w:fill="auto" w:val="clear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hd w:fill="auto" w:val="clear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hd w:fill="auto" w:val="clear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hd w:fill="auto" w:val="clear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>11. По результатам мониторинга самовольных уходов были выявлены следующие причины: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Таблица 5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5865"/>
        <w:gridCol w:w="2324"/>
        <w:gridCol w:w="1259"/>
        <w:gridCol w:w="889"/>
      </w:tblGrid>
      <w:tr>
        <w:trPr>
          <w:trHeight w:val="20" w:hRule="atLeast"/>
        </w:trPr>
        <w:tc>
          <w:tcPr>
            <w:tcW w:w="5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Причины самовольных уходов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2022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2023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2024</w:t>
            </w:r>
          </w:p>
        </w:tc>
      </w:tr>
      <w:tr>
        <w:trPr>
          <w:trHeight w:val="20" w:hRule="atLeast"/>
        </w:trPr>
        <w:tc>
          <w:tcPr>
            <w:tcW w:w="5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bCs/>
                <w:color w:val="000000"/>
                <w:kern w:val="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2"/>
                <w:shd w:fill="auto" w:val="clear"/>
              </w:rPr>
              <w:t>желание несовершеннолетнего вернуться к родителям, родственникам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bCs/>
                <w:color w:val="000000"/>
                <w:kern w:val="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2"/>
                <w:shd w:fill="auto" w:val="clear"/>
              </w:rPr>
              <w:t>конфликт несовершеннолетнего со сверстниками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bCs/>
                <w:color w:val="000000"/>
                <w:kern w:val="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2"/>
                <w:shd w:fill="auto" w:val="clear"/>
              </w:rPr>
              <w:t>конфликт несовершеннолетнего с сотрудниками учреждения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bCs/>
                <w:color w:val="000000"/>
                <w:kern w:val="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2"/>
                <w:shd w:fill="auto" w:val="clear"/>
              </w:rPr>
              <w:t>негативное влияние  друзей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bCs/>
                <w:color w:val="000000"/>
                <w:kern w:val="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2"/>
                <w:shd w:fill="auto" w:val="clear"/>
              </w:rPr>
              <w:t>трудности адаптации в учреждении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bCs/>
                <w:color w:val="000000"/>
                <w:kern w:val="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2"/>
                <w:shd w:fill="auto" w:val="clear"/>
              </w:rPr>
              <w:t>наличие психического заболевания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bCs/>
                <w:color w:val="000000"/>
                <w:kern w:val="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2"/>
                <w:shd w:fill="auto" w:val="clear"/>
              </w:rPr>
              <w:t>Непринятие ситуации нахождения в учреждении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100%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(1 человек)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bCs/>
                <w:color w:val="000000"/>
                <w:kern w:val="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2"/>
                <w:shd w:fill="auto" w:val="clear"/>
              </w:rPr>
              <w:t>Ведомый  - «за компанию»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  <w:tr>
        <w:trPr>
          <w:trHeight w:val="20" w:hRule="atLeast"/>
        </w:trPr>
        <w:tc>
          <w:tcPr>
            <w:tcW w:w="5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bCs/>
                <w:color w:val="000000"/>
                <w:kern w:val="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2"/>
                <w:shd w:fill="auto" w:val="clear"/>
              </w:rPr>
              <w:t>Другие причины (указать) склонность к бродяжничеству, нежелание подчиняться правилам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auto" w:val="clear"/>
              </w:rPr>
              <w:t>0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shd w:fill="auto" w:val="clear"/>
        </w:rPr>
        <w:t>12.  Учебная деятельность</w:t>
      </w:r>
    </w:p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В рамках межведомственного взаимодействия  отлажена работа специалистов с ПМПК районного и областного уровня (определение вида и формы обучения воспитанникам). За 2023 год ПМПК прошли 3 воспитанника, проживающих в учреждении. </w:t>
      </w:r>
    </w:p>
    <w:p>
      <w:pPr>
        <w:pStyle w:val="Normal"/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Воспитанники учреждения обучаются в МОУ ИРМО «Уриковская СОШ», расположенной  в шаговой доступности к реабилитационному центру.</w:t>
      </w:r>
    </w:p>
    <w:p>
      <w:pPr>
        <w:pStyle w:val="Normal"/>
        <w:ind w:left="0" w:right="0" w:firstLine="70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Контроль и сопровождение детей осуществляют воспитатели и  помощники воспитателя.  </w:t>
        <w:tab/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>13. Медицинская деятельность в ОГКУ СО «СРЦН Иркутского района»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осуществляется в соответствии с лицензией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  при оказании первичной доврачебной медико-санитарной помощи в амбулаторных условиях по: сестринскому делу в педиатрии ЛО-38-01-00362 от 28 сентября  2018 года.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 всех медицинских работников имеется в наличии профессиональная подготовка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Таблица 6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3787"/>
        <w:gridCol w:w="1559"/>
        <w:gridCol w:w="1565"/>
        <w:gridCol w:w="3119"/>
      </w:tblGrid>
      <w:tr>
        <w:trPr>
          <w:trHeight w:val="255" w:hRule="atLeast"/>
        </w:trPr>
        <w:tc>
          <w:tcPr>
            <w:tcW w:w="37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Наименование</w:t>
            </w:r>
          </w:p>
        </w:tc>
        <w:tc>
          <w:tcPr>
            <w:tcW w:w="31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Штаты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% укомплектованности</w:t>
            </w:r>
          </w:p>
        </w:tc>
      </w:tr>
      <w:tr>
        <w:trPr>
          <w:trHeight w:val="375" w:hRule="atLeast"/>
        </w:trPr>
        <w:tc>
          <w:tcPr>
            <w:tcW w:w="37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Всего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Занято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К занятым должностям</w:t>
            </w:r>
          </w:p>
        </w:tc>
      </w:tr>
      <w:tr>
        <w:trPr/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Врачи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0</w:t>
            </w:r>
          </w:p>
        </w:tc>
      </w:tr>
      <w:tr>
        <w:trPr/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Средний медицинский персонал из них: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100%</w:t>
            </w:r>
          </w:p>
        </w:tc>
      </w:tr>
      <w:tr>
        <w:trPr/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Диетическая  сестра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0,5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100%</w:t>
            </w:r>
          </w:p>
        </w:tc>
      </w:tr>
      <w:tr>
        <w:trPr/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Старшая   медсестра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  <w:lang w:val="en-US"/>
              </w:rPr>
              <w:t>1</w:t>
            </w: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00%</w:t>
            </w:r>
          </w:p>
        </w:tc>
      </w:tr>
      <w:tr>
        <w:trPr/>
        <w:tc>
          <w:tcPr>
            <w:tcW w:w="3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Liberation Serif" w:hAnsi="Liberation Serif" w:cs="Times New Roman"/>
                <w:b w:val="false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sz w:val="22"/>
                <w:szCs w:val="22"/>
                <w:shd w:fill="auto" w:val="clear"/>
              </w:rPr>
              <w:t>100%</w:t>
            </w:r>
          </w:p>
        </w:tc>
      </w:tr>
    </w:tbl>
    <w:p>
      <w:pPr>
        <w:pStyle w:val="Style37"/>
        <w:spacing w:lineRule="auto" w:line="276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Style37"/>
        <w:spacing w:lineRule="auto" w:line="276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Воспитанникам оказаны социально - медицинские услуги:</w:t>
      </w:r>
    </w:p>
    <w:p>
      <w:pPr>
        <w:pStyle w:val="Style37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клинико - лабораторное  обследование — 1</w:t>
      </w:r>
      <w:r>
        <w:rPr>
          <w:sz w:val="28"/>
          <w:szCs w:val="28"/>
          <w:shd w:fill="auto" w:val="clear"/>
        </w:rPr>
        <w:t>00</w:t>
      </w:r>
      <w:r>
        <w:rPr>
          <w:sz w:val="28"/>
          <w:szCs w:val="28"/>
          <w:shd w:fill="auto" w:val="clear"/>
        </w:rPr>
        <w:t xml:space="preserve"> </w:t>
      </w:r>
      <w:r>
        <w:rPr>
          <w:rFonts w:eastAsia="宋体"/>
          <w:sz w:val="28"/>
          <w:szCs w:val="28"/>
          <w:shd w:fill="auto" w:val="clear"/>
        </w:rPr>
        <w:t xml:space="preserve"> воспитанник</w:t>
      </w:r>
      <w:r>
        <w:rPr>
          <w:rFonts w:eastAsia="宋体"/>
          <w:sz w:val="28"/>
          <w:szCs w:val="28"/>
          <w:shd w:fill="auto" w:val="clear"/>
        </w:rPr>
        <w:t>ов</w:t>
      </w:r>
      <w:r>
        <w:rPr>
          <w:rFonts w:eastAsia="宋体" w:ascii="Calibri" w:hAnsi="Calibri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(ОАК, ОАМ, биохимия, я/глист, РМП, Дизгруппа, ВИЧ, Гепатит)</w:t>
      </w:r>
    </w:p>
    <w:p>
      <w:pPr>
        <w:pStyle w:val="Style37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-  проведена  диспансеризация </w:t>
      </w:r>
      <w:r>
        <w:rPr>
          <w:sz w:val="28"/>
          <w:szCs w:val="28"/>
          <w:shd w:fill="auto" w:val="clear"/>
        </w:rPr>
        <w:t>46</w:t>
      </w:r>
      <w:r>
        <w:rPr>
          <w:color w:val="000000"/>
          <w:sz w:val="28"/>
          <w:szCs w:val="28"/>
          <w:shd w:fill="auto" w:val="clear"/>
        </w:rPr>
        <w:t xml:space="preserve"> воспитанникам</w:t>
      </w:r>
    </w:p>
    <w:p>
      <w:pPr>
        <w:pStyle w:val="Style37"/>
        <w:spacing w:before="0" w:after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-  санаторное лечение «Нерпенок» туберкулезный санаторий — </w:t>
      </w:r>
      <w:r>
        <w:rPr>
          <w:sz w:val="28"/>
          <w:szCs w:val="28"/>
          <w:shd w:fill="auto" w:val="clear"/>
        </w:rPr>
        <w:t>3</w:t>
      </w:r>
      <w:r>
        <w:rPr>
          <w:color w:val="000000"/>
          <w:sz w:val="28"/>
          <w:szCs w:val="28"/>
          <w:shd w:fill="auto" w:val="clear"/>
        </w:rPr>
        <w:t xml:space="preserve"> воспитанника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>14.  Инновационная деятельность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ab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 xml:space="preserve">15.   Участие в проектной деятельности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(с привлечением грантов и иной благотворительной помощи) в мае 2024 года  учреждение приняло участие </w:t>
      </w:r>
      <w:r>
        <w:rPr>
          <w:rStyle w:val="Strong"/>
          <w:rFonts w:eastAsia="Calibri" w:cs="PT Astra Serif" w:ascii="PT Astra Serif" w:hAnsi="PT Astra Serif"/>
          <w:b w:val="false"/>
          <w:bCs w:val="false"/>
          <w:kern w:val="0"/>
          <w:sz w:val="28"/>
          <w:szCs w:val="28"/>
          <w:shd w:fill="auto" w:val="clear"/>
          <w:lang w:val="ru-RU" w:eastAsia="en-US" w:bidi="ar-SA"/>
        </w:rPr>
        <w:t xml:space="preserve"> участие в конкурсном отборе инновационных социальных проектов организаций социального обслуживания «Создание семейной мастерской»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kern w:val="0"/>
          <w:sz w:val="28"/>
          <w:szCs w:val="28"/>
          <w:shd w:fill="auto" w:val="clear"/>
          <w:lang w:val="ru-RU" w:eastAsia="en-US" w:bidi="ar-SA"/>
        </w:rPr>
        <w:t xml:space="preserve"> на предоставление грантов Фонда поддержки детей, находящихся в трудной жизненной ситуации. </w:t>
      </w:r>
    </w:p>
    <w:p>
      <w:pPr>
        <w:pStyle w:val="Normal"/>
        <w:spacing w:before="0" w:after="20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>16. Сопровождение семей, находящихся в социально-опасном положении и трудной жизненной ситуации в отделении помощи семье и детям.</w:t>
      </w:r>
    </w:p>
    <w:p>
      <w:pPr>
        <w:pStyle w:val="Normal"/>
        <w:spacing w:before="0" w:after="20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20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ab/>
        <w:t xml:space="preserve">По состоянию на 31.12.2024 года, на учете отделения состоит 164 семьи, из них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СОП — 38 семей.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34 семьи, где СРЦН является соисполнителем и ответственным за проведение ИПР (индивидуальной профилактической работы), ответственным исполнителем за проведение ИПР в отношении 1 </w:t>
      </w:r>
      <w:bookmarkStart w:id="1" w:name="_Hlk178702924"/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несовершеннолетнего, состоящего в Банке данных СОП</w:t>
      </w:r>
      <w:bookmarkEnd w:id="1"/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,  (из общего числа 35 несовершеннолетних),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семей в ТЖС- 125.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  <w:bCs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spacing w:before="0" w:after="20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За период с 01.01.2024 г. по 31.12.2024 г. специалистами отделения помощи семье и детям была выполнена следующая работа: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-1804 социальных патронажей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было проведено в ходе рейдов, в том числе совместно со специалистами КДН, ОДН, МЧС, органов опеки, здравоохранения из них: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  1430 в семьи состоящих на сопровождении в отделении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- 195 семьи куда возвращены после прохождения курса реабилитации воспитанники учреждений социального обслуживания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 179 в другие семьи.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 xml:space="preserve">За отчетный период оказано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63 срочных социальных услуги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семьям.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Проведена профилактическая работа (охвачено 285</w:t>
      </w: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семей). Семьям оказана консультативная помощь, помощь в натуральном выражении (одежда б/у,  предметы бытовой утвари, детская мебель, продукты питания, школьные принадлежности), оказано содействие в получении документов, оформлении мер социальной поддержки,  оказано содействие в устройстве в образовательные  учреждения, учреждения социального обслуживания.</w:t>
      </w:r>
    </w:p>
    <w:p>
      <w:pPr>
        <w:pStyle w:val="Normal"/>
        <w:spacing w:lineRule="auto" w:line="240" w:before="0" w:after="20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sz w:val="28"/>
          <w:szCs w:val="28"/>
          <w:shd w:fill="auto" w:val="clear"/>
        </w:rPr>
        <w:t>За 2024 год, после проведения профилактической работы с социального сопровождения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было снято  - 191 семья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, из них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94 семьи (СОП)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, 18 из которых были сняты  в связи с улучшением обстановки в семье.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97 семей из категории ТЖС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, из них 68 с улучшением обстановки в семье.</w:t>
      </w:r>
    </w:p>
    <w:p>
      <w:pPr>
        <w:pStyle w:val="Normal"/>
        <w:spacing w:lineRule="auto" w:line="240" w:before="0" w:after="20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В рамках исполнения государственного задания, социальной  услуги </w:t>
      </w:r>
      <w:r>
        <w:rPr>
          <w:rFonts w:cs="Times New Roman" w:ascii="Times New Roman" w:hAnsi="Times New Roman"/>
          <w:bCs/>
          <w:sz w:val="28"/>
          <w:szCs w:val="28"/>
          <w:u w:val="none"/>
          <w:shd w:fill="auto" w:val="clear"/>
        </w:rPr>
        <w:t>«Выявление несовершеннолетних граждан, ну</w:t>
      </w:r>
      <w:bookmarkStart w:id="2" w:name="_GoBack1"/>
      <w:bookmarkEnd w:id="2"/>
      <w:r>
        <w:rPr>
          <w:rFonts w:cs="Times New Roman" w:ascii="Times New Roman" w:hAnsi="Times New Roman"/>
          <w:bCs/>
          <w:sz w:val="28"/>
          <w:szCs w:val="28"/>
          <w:u w:val="none"/>
          <w:shd w:fill="auto" w:val="clear"/>
        </w:rPr>
        <w:t>ждающихся в установлении над ними опеки и попечительства»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, за 12 месяцев 2024 года, специалистами была проведена работа по осуществлению отдельных полномочий органов опеки и попечительства по выявлению несовершеннолетних граждан, нуждающихся в установлении над ними опеки  или попечительства, включая обследование условий жизни несовершеннолетних граждан  и их семей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по плану – 250, по факту- 376.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240"/>
        <w:jc w:val="left"/>
        <w:rPr>
          <w:highlight w:val="none"/>
          <w:shd w:fill="auto" w:val="clear"/>
        </w:rPr>
      </w:pPr>
      <w:r>
        <w:rPr>
          <w:rFonts w:cs="Times New Roman" w:ascii="Liberation Serif" w:hAnsi="Liberation Serif"/>
          <w:b/>
          <w:bCs/>
          <w:sz w:val="28"/>
          <w:szCs w:val="28"/>
          <w:shd w:fill="auto" w:val="clear"/>
        </w:rPr>
        <w:t>На базе отделения ведется работа педагога-психолога:</w:t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ascii="Liberation Serif" w:hAnsi="Liberation Serif"/>
          <w:b w:val="false"/>
          <w:bCs w:val="false"/>
          <w:sz w:val="28"/>
          <w:szCs w:val="28"/>
          <w:shd w:fill="auto" w:val="clear"/>
        </w:rPr>
        <w:t xml:space="preserve">                                                                                          </w:t>
      </w:r>
      <w:r>
        <w:rPr>
          <w:rFonts w:ascii="Liberation Serif" w:hAnsi="Liberation Serif"/>
          <w:b w:val="false"/>
          <w:bCs w:val="false"/>
          <w:sz w:val="28"/>
          <w:szCs w:val="28"/>
          <w:shd w:fill="auto" w:val="clear"/>
        </w:rPr>
        <w:t>Таблица 7</w:t>
      </w:r>
    </w:p>
    <w:tbl>
      <w:tblPr>
        <w:tblW w:w="895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9"/>
        <w:gridCol w:w="6802"/>
        <w:gridCol w:w="1306"/>
      </w:tblGrid>
      <w:tr>
        <w:trPr>
          <w:trHeight w:val="56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№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Содержание работы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Кол-во</w:t>
            </w:r>
          </w:p>
        </w:tc>
      </w:tr>
      <w:tr>
        <w:trPr>
          <w:trHeight w:val="462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1.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Количество случаев проведения психологической диагностики с детьми за отчётный период, состоящими в ОПСиД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84</w:t>
            </w:r>
          </w:p>
        </w:tc>
      </w:tr>
      <w:tr>
        <w:trPr>
          <w:trHeight w:val="63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1.1.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ascii="Liberation Serif" w:hAnsi="Liberation Serif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color w:val="000000" w:themeColor="text1"/>
                <w:sz w:val="28"/>
                <w:szCs w:val="28"/>
                <w:shd w:fill="auto" w:val="clear"/>
              </w:rPr>
              <w:t>Первичная диагностика при постановке семьи (несовершеннолетних) на социальное сопровождение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1.2.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ascii="Liberation Serif" w:hAnsi="Liberation Serif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color w:val="000000" w:themeColor="text1"/>
                <w:sz w:val="28"/>
                <w:szCs w:val="28"/>
                <w:shd w:fill="auto" w:val="clear"/>
              </w:rPr>
              <w:t>Диагностика детско- родительских отношений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24</w:t>
            </w:r>
          </w:p>
        </w:tc>
      </w:tr>
      <w:tr>
        <w:trPr>
          <w:trHeight w:val="47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1.3.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ascii="Liberation Serif" w:hAnsi="Liberation Serif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Диагностика по выявлению случаев жестокого обращения с несовершеннолетними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14</w:t>
            </w:r>
          </w:p>
        </w:tc>
      </w:tr>
      <w:tr>
        <w:trPr>
          <w:trHeight w:val="47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1.4.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left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Диагностика по выявлению случаев сексуальных действий и половой неприкосновенности несовершеннолетних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9</w:t>
            </w:r>
          </w:p>
        </w:tc>
      </w:tr>
      <w:tr>
        <w:trPr>
          <w:trHeight w:val="47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1.5.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Диагностика по выявлению суицидального риска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i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iCs/>
                <w:color w:val="000000" w:themeColor="text1"/>
                <w:sz w:val="28"/>
                <w:szCs w:val="28"/>
                <w:shd w:fill="auto" w:val="clear"/>
              </w:rPr>
              <w:t>17</w:t>
            </w:r>
          </w:p>
        </w:tc>
      </w:tr>
    </w:tbl>
    <w:p>
      <w:pPr>
        <w:pStyle w:val="Normal"/>
        <w:spacing w:lineRule="auto" w:line="24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bCs/>
          <w:color w:val="000000"/>
          <w:sz w:val="28"/>
          <w:szCs w:val="28"/>
          <w:shd w:fill="auto" w:val="clear"/>
        </w:rPr>
        <w:t xml:space="preserve">        </w:t>
      </w:r>
    </w:p>
    <w:p>
      <w:pPr>
        <w:pStyle w:val="Normal"/>
        <w:spacing w:lineRule="auto" w:line="24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bCs/>
          <w:color w:val="000000"/>
          <w:sz w:val="28"/>
          <w:szCs w:val="28"/>
          <w:shd w:fill="auto" w:val="clear"/>
        </w:rPr>
        <w:tab/>
        <w:t>В отделении продолжается работа, по реализации мероприятий Комплекса мер Иркутской области «Семейное будущее» и «Не остаться равнодушным», реализуется технологии «Службы экстренного реагирования с целью выявления жестокого обращения с несовершеннолетними» и «Службы примирения».</w:t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cs="Times New Roman" w:ascii="Liberation Serif" w:hAnsi="Liberation Serif"/>
          <w:b w:val="false"/>
          <w:bCs/>
          <w:color w:val="000000"/>
          <w:sz w:val="28"/>
          <w:szCs w:val="28"/>
          <w:shd w:fill="auto" w:val="clear"/>
        </w:rPr>
        <w:t xml:space="preserve">                                                                                           </w:t>
      </w:r>
      <w:r>
        <w:rPr>
          <w:rFonts w:cs="Times New Roman" w:ascii="Liberation Serif" w:hAnsi="Liberation Serif"/>
          <w:b w:val="false"/>
          <w:bCs/>
          <w:color w:val="000000"/>
          <w:sz w:val="28"/>
          <w:szCs w:val="28"/>
          <w:shd w:fill="auto" w:val="clear"/>
        </w:rPr>
        <w:t>Таблица 8</w:t>
      </w:r>
    </w:p>
    <w:tbl>
      <w:tblPr>
        <w:tblW w:w="901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06"/>
        <w:gridCol w:w="2004"/>
      </w:tblGrid>
      <w:tr>
        <w:trPr>
          <w:trHeight w:val="496" w:hRule="atLeast"/>
        </w:trPr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Cs/>
                <w:color w:val="000000" w:themeColor="text1"/>
                <w:sz w:val="28"/>
                <w:szCs w:val="28"/>
                <w:shd w:fill="auto" w:val="clear"/>
              </w:rPr>
              <w:t>Количество случаев, направленных на рассмотрение в СП, всего: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/>
                <w:color w:val="000000" w:themeColor="text1"/>
                <w:sz w:val="28"/>
                <w:szCs w:val="28"/>
                <w:shd w:fill="auto" w:val="clear"/>
              </w:rPr>
              <w:t>30</w:t>
            </w:r>
          </w:p>
        </w:tc>
      </w:tr>
      <w:tr>
        <w:trPr>
          <w:trHeight w:val="350" w:hRule="atLeast"/>
        </w:trPr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shd w:fill="auto" w:val="clear"/>
              </w:rPr>
              <w:t>из них урегулировано: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shd w:fill="auto" w:val="clear"/>
              </w:rPr>
              <w:t>21</w:t>
            </w:r>
          </w:p>
        </w:tc>
      </w:tr>
      <w:tr>
        <w:trPr>
          <w:trHeight w:val="428" w:hRule="atLeast"/>
        </w:trPr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shd w:fill="auto" w:val="clear"/>
              </w:rPr>
              <w:t>по семьям в СОП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shd w:fill="auto" w:val="clear"/>
              </w:rPr>
              <w:t>11</w:t>
            </w:r>
          </w:p>
        </w:tc>
      </w:tr>
      <w:tr>
        <w:trPr>
          <w:trHeight w:val="364" w:hRule="atLeast"/>
        </w:trPr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shd w:fill="auto" w:val="clear"/>
              </w:rPr>
              <w:t>по семьям в ТЖС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shd w:fill="auto" w:val="clear"/>
              </w:rPr>
              <w:t>3</w:t>
            </w:r>
          </w:p>
        </w:tc>
      </w:tr>
      <w:tr>
        <w:trPr>
          <w:trHeight w:val="382" w:hRule="atLeast"/>
        </w:trPr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shd w:fill="auto" w:val="clear"/>
              </w:rPr>
              <w:t>Сведения  о просветительской деятельности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Liberation Serif" w:hAnsi="Liberation Serif" w:cs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shd w:fill="auto" w:val="clear"/>
              </w:rPr>
              <w:t>мероприятия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shd w:fill="auto" w:val="clear"/>
              </w:rPr>
              <w:t>26</w:t>
            </w:r>
          </w:p>
        </w:tc>
      </w:tr>
      <w:tr>
        <w:trPr>
          <w:trHeight w:val="351" w:hRule="atLeast"/>
        </w:trPr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shd w:fill="auto" w:val="clear"/>
              </w:rPr>
              <w:t>с воспитанниками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shd w:fill="auto" w:val="clear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shd w:fill="auto" w:val="clear"/>
              </w:rPr>
              <w:t>с сотрудниками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shd w:fill="auto" w:val="clear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shd w:fill="auto" w:val="clear"/>
              </w:rPr>
              <w:t>с несовершеннолетними из семей, состоящих на социальном сопровождении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shd w:fill="auto" w:val="clear"/>
              </w:rPr>
              <w:t>0</w:t>
            </w:r>
          </w:p>
        </w:tc>
      </w:tr>
      <w:tr>
        <w:trPr>
          <w:trHeight w:val="347" w:hRule="atLeast"/>
        </w:trPr>
        <w:tc>
          <w:tcPr>
            <w:tcW w:w="7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Liberation Serif" w:hAnsi="Liberation Serif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shd w:fill="auto" w:val="clear"/>
              </w:rPr>
              <w:t>с родителями (законными представителями)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Liberation Serif" w:hAnsi="Liberation Serif" w:cs="Times New Roman"/>
                <w:bCs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shd w:fill="auto" w:val="clear"/>
              </w:rPr>
              <w:t>16</w:t>
            </w:r>
          </w:p>
        </w:tc>
      </w:tr>
    </w:tbl>
    <w:p>
      <w:pPr>
        <w:pStyle w:val="Normal"/>
        <w:spacing w:lineRule="auto" w:line="24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bCs/>
          <w:color w:val="000000"/>
          <w:sz w:val="28"/>
          <w:szCs w:val="28"/>
          <w:shd w:fill="auto" w:val="clear"/>
        </w:rPr>
        <w:t xml:space="preserve">   </w:t>
      </w:r>
    </w:p>
    <w:p>
      <w:pPr>
        <w:pStyle w:val="Normal"/>
        <w:spacing w:lineRule="auto" w:line="24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bCs/>
          <w:color w:val="000000"/>
          <w:sz w:val="28"/>
          <w:szCs w:val="28"/>
          <w:shd w:fill="auto" w:val="clear"/>
        </w:rPr>
        <w:tab/>
        <w:t>В отделении разработана и реализуется с сентября 2023 года программа «</w:t>
      </w:r>
      <w:r>
        <w:rPr>
          <w:rFonts w:cs="Times New Roman" w:ascii="Liberation Serif" w:hAnsi="Liberation Serif"/>
          <w:bCs/>
          <w:color w:val="000000"/>
          <w:sz w:val="28"/>
          <w:szCs w:val="28"/>
          <w:shd w:fill="auto" w:val="clear"/>
        </w:rPr>
        <w:t>Школа о</w:t>
      </w:r>
      <w:r>
        <w:rPr>
          <w:rFonts w:cs="Times New Roman" w:ascii="Liberation Serif" w:hAnsi="Liberation Serif"/>
          <w:bCs/>
          <w:color w:val="000000"/>
          <w:sz w:val="28"/>
          <w:szCs w:val="28"/>
          <w:shd w:fill="auto" w:val="clear"/>
        </w:rPr>
        <w:t>тветственного родительства». За 2024 год:</w:t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cs="Times New Roman" w:ascii="Liberation Serif" w:hAnsi="Liberation Serif"/>
          <w:b w:val="false"/>
          <w:bCs/>
          <w:color w:val="000000"/>
          <w:sz w:val="28"/>
          <w:szCs w:val="28"/>
          <w:shd w:fill="auto" w:val="clear"/>
        </w:rPr>
        <w:t xml:space="preserve">                                                                                                                        </w:t>
      </w:r>
      <w:r>
        <w:rPr>
          <w:rFonts w:cs="Times New Roman" w:ascii="Liberation Serif" w:hAnsi="Liberation Serif"/>
          <w:b w:val="false"/>
          <w:bCs/>
          <w:color w:val="000000"/>
          <w:sz w:val="28"/>
          <w:szCs w:val="28"/>
          <w:shd w:fill="auto" w:val="clear"/>
        </w:rPr>
        <w:t>Таблица 9</w:t>
      </w:r>
    </w:p>
    <w:tbl>
      <w:tblPr>
        <w:tblStyle w:val="af3"/>
        <w:tblW w:w="49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386"/>
        <w:gridCol w:w="1744"/>
      </w:tblGrid>
      <w:tr>
        <w:trPr>
          <w:trHeight w:val="438" w:hRule="atLeast"/>
        </w:trPr>
        <w:tc>
          <w:tcPr>
            <w:tcW w:w="83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Liberation Serif" w:hAnsi="Liberation Serif" w:eastAsia="" w:cs="Times New Roman"/>
                <w:bCs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Общее количество обучающихся за отчетный период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Liberation Serif" w:hAnsi="Liberation Serif" w:eastAsia=""/>
                <w:sz w:val="28"/>
                <w:szCs w:val="28"/>
                <w:highlight w:val="none"/>
                <w:shd w:fill="auto" w:val="clear"/>
                <w:lang w:eastAsia="ru-RU" w:bidi="ar-SA"/>
              </w:rPr>
            </w:pPr>
            <w:r>
              <w:rPr>
                <w:rFonts w:eastAsia="" w:cs="Times New Roman" w:ascii="Liberation Serif" w:hAnsi="Liberation Serif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Liberation Serif" w:hAnsi="Liberation Serif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25</w:t>
            </w:r>
          </w:p>
        </w:tc>
      </w:tr>
      <w:tr>
        <w:trPr>
          <w:trHeight w:val="392" w:hRule="atLeast"/>
        </w:trPr>
        <w:tc>
          <w:tcPr>
            <w:tcW w:w="83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Liberation Serif" w:hAnsi="Liberation Serif" w:eastAsia="" w:cs="Times New Roman"/>
                <w:bCs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из них: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Liberation Serif" w:hAnsi="Liberation Serif" w:eastAsia="" w:cs="Times New Roman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</w:tr>
      <w:tr>
        <w:trPr>
          <w:trHeight w:val="312" w:hRule="atLeast"/>
        </w:trPr>
        <w:tc>
          <w:tcPr>
            <w:tcW w:w="83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Liberation Serif" w:hAnsi="Liberation Serif" w:eastAsia="" w:cs="Times New Roman"/>
                <w:bCs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количество прошедших ШОР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Liberation Serif" w:hAnsi="Liberation Serif" w:eastAsia="" w:cs="Times New Roman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</w:t>
            </w:r>
          </w:p>
        </w:tc>
      </w:tr>
      <w:tr>
        <w:trPr>
          <w:trHeight w:val="312" w:hRule="atLeast"/>
        </w:trPr>
        <w:tc>
          <w:tcPr>
            <w:tcW w:w="83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Liberation Serif" w:hAnsi="Liberation Serif" w:eastAsia="" w:cs="Times New Roman"/>
                <w:bCs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из них молодые родители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Liberation Serif" w:hAnsi="Liberation Serif" w:eastAsia="" w:cs="Times New Roman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Liberation Serif" w:hAnsi="Liberation Serif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</w:tr>
      <w:tr>
        <w:trPr>
          <w:trHeight w:val="312" w:hRule="atLeast"/>
        </w:trPr>
        <w:tc>
          <w:tcPr>
            <w:tcW w:w="83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Liberation Serif" w:hAnsi="Liberation Serif" w:eastAsia="" w:cs="Times New Roman"/>
                <w:bCs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b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продолжают обучение в ШОР</w:t>
            </w:r>
          </w:p>
        </w:tc>
        <w:tc>
          <w:tcPr>
            <w:tcW w:w="1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Liberation Serif" w:hAnsi="Liberation Serif" w:eastAsia="" w:cs="Times New Roman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" w:cs="Times New Roman" w:ascii="Liberation Serif" w:hAnsi="Liberation Serif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18</w:t>
            </w:r>
          </w:p>
        </w:tc>
      </w:tr>
    </w:tbl>
    <w:p>
      <w:pPr>
        <w:pStyle w:val="Normal"/>
        <w:spacing w:lineRule="auto" w:line="240"/>
        <w:jc w:val="center"/>
        <w:rPr>
          <w:rFonts w:ascii="Liberation Serif" w:hAnsi="Liberation Serif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В рамках организации работы, направленной на профилактику асоциального и деструктивного поведения, специалистами отделения проводятся профилактические и информационные мероприятия на формирование и ведение здорового образа жизни, стабилизацию внутрисемейных детско-родительских отношений. Также проводится информационная кампания по профилактике и предупреждению детского травматизма, жестокого обращения. Специалистами учреждения постоянно проводится консультационное информирование о различных мерах социальной поддержки семей.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0" w:right="-365" w:hanging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</w:rPr>
        <w:t>17. Сопровождение замещающих семей и анализ работы отделения сопровождения замещающих семей.</w:t>
      </w:r>
    </w:p>
    <w:p>
      <w:pPr>
        <w:pStyle w:val="Normal"/>
        <w:widowControl w:val="false"/>
        <w:shd w:val="clear" w:fill="FFFFFF"/>
        <w:spacing w:lineRule="auto" w:line="240" w:before="0" w:after="0"/>
        <w:ind w:left="0" w:right="-365" w:hanging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</w:r>
      <w:r>
        <w:rPr>
          <w:rFonts w:eastAsia="Times New Roman" w:cs="Times New Roman" w:ascii="Liberation Serif" w:hAnsi="Liberation Serif"/>
          <w:sz w:val="28"/>
          <w:szCs w:val="28"/>
          <w:shd w:fill="auto" w:val="clear"/>
          <w:lang w:eastAsia="ru-RU"/>
        </w:rPr>
        <w:t>За отчетный период с  01 января 2024 г. по 31 декабря 2024 года услуги по сопровождению получили</w:t>
      </w: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 xml:space="preserve">  </w:t>
      </w:r>
      <w:r>
        <w:rPr>
          <w:rFonts w:eastAsia="Liberation Serif" w:cs="Times New Roman" w:ascii="Liberation Serif" w:hAnsi="Liberation Serif"/>
          <w:b/>
          <w:bCs/>
          <w:sz w:val="28"/>
          <w:szCs w:val="28"/>
          <w:shd w:fill="auto" w:val="clear"/>
        </w:rPr>
        <w:t xml:space="preserve">70  </w:t>
      </w:r>
      <w:r>
        <w:rPr>
          <w:rFonts w:eastAsia="Times New Roman" w:cs="Times New Roman" w:ascii="Liberation Serif" w:hAnsi="Liberation Serif"/>
          <w:b/>
          <w:bCs/>
          <w:sz w:val="28"/>
          <w:szCs w:val="28"/>
          <w:shd w:fill="auto" w:val="clear"/>
          <w:lang w:eastAsia="ru-RU"/>
        </w:rPr>
        <w:t>замещающих семей</w:t>
      </w:r>
      <w:r>
        <w:rPr>
          <w:rFonts w:eastAsia="Times New Roman" w:cs="Times New Roman" w:ascii="Liberation Serif" w:hAnsi="Liberation Serif"/>
          <w:sz w:val="28"/>
          <w:szCs w:val="28"/>
          <w:shd w:fill="auto" w:val="clear"/>
          <w:lang w:eastAsia="ru-RU"/>
        </w:rPr>
        <w:t xml:space="preserve">, в которых проживают </w:t>
      </w:r>
      <w:r>
        <w:rPr>
          <w:rFonts w:eastAsia="Times New Roman" w:cs="Times New Roman" w:ascii="Liberation Serif" w:hAnsi="Liberation Serif"/>
          <w:b/>
          <w:bCs/>
          <w:sz w:val="28"/>
          <w:szCs w:val="28"/>
          <w:shd w:fill="auto" w:val="clear"/>
          <w:lang w:eastAsia="ru-RU"/>
        </w:rPr>
        <w:t>213 несовершеннолетних</w:t>
      </w:r>
      <w:r>
        <w:rPr>
          <w:rFonts w:eastAsia="Times New Roman" w:cs="Times New Roman" w:ascii="Liberation Serif" w:hAnsi="Liberation Serif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 xml:space="preserve">По состоянию на 01.01.2025 года на социальном сопровождении в Отделении СЗС состоит </w:t>
      </w:r>
      <w:r>
        <w:rPr>
          <w:rFonts w:cs="Times New Roman" w:ascii="Liberation Serif" w:hAnsi="Liberation Serif"/>
          <w:b/>
          <w:bCs/>
          <w:sz w:val="28"/>
          <w:szCs w:val="28"/>
          <w:shd w:fill="auto" w:val="clear"/>
        </w:rPr>
        <w:t>33  замещающих семьи</w:t>
      </w:r>
      <w:r>
        <w:rPr>
          <w:rFonts w:cs="Times New Roman" w:ascii="Liberation Serif" w:hAnsi="Liberation Serif"/>
          <w:sz w:val="28"/>
          <w:szCs w:val="28"/>
          <w:shd w:fill="auto" w:val="clear"/>
        </w:rPr>
        <w:t>, в которых проживают 120 несовершеннолетних детей.</w:t>
      </w:r>
    </w:p>
    <w:p>
      <w:pPr>
        <w:pStyle w:val="Normal"/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b w:val="false"/>
          <w:bCs w:val="false"/>
          <w:sz w:val="28"/>
          <w:szCs w:val="28"/>
          <w:shd w:fill="auto" w:val="clear"/>
        </w:rPr>
        <w:t>Из них: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>- Адаптационный уровень – 13 семей -  54 ребенка;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>- Базовый уровень – 14 семей-  55 детей;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>- Кризисный уровень – 6 семей- 11 детей.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rFonts w:ascii="Liberation Serif" w:hAnsi="Liberation Serif" w:eastAsia="Liberation Serif" w:cs="Times New Roman"/>
          <w:sz w:val="28"/>
          <w:szCs w:val="28"/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 xml:space="preserve">За </w:t>
      </w:r>
      <w:r>
        <w:rPr>
          <w:rFonts w:eastAsia="Times New Roman" w:cs="Times New Roman" w:ascii="Liberation Serif" w:hAnsi="Liberation Serif"/>
          <w:sz w:val="28"/>
          <w:szCs w:val="28"/>
          <w:shd w:fill="auto" w:val="clear"/>
          <w:lang w:eastAsia="ru-RU"/>
        </w:rPr>
        <w:t>отчетный период с  01 января 2024 г. по 31 декабря 2024 года</w:t>
      </w: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 xml:space="preserve"> снято с социального сопровождения 37 замещающих семей.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 xml:space="preserve"> </w:t>
      </w:r>
      <w:r>
        <w:rPr>
          <w:rFonts w:eastAsia="Liberation Serif" w:cs="Times New Roman" w:ascii="Liberation Serif" w:hAnsi="Liberation Serif"/>
          <w:b w:val="false"/>
          <w:bCs w:val="false"/>
          <w:sz w:val="28"/>
          <w:szCs w:val="28"/>
          <w:shd w:fill="auto" w:val="clear"/>
        </w:rPr>
        <w:t xml:space="preserve">Из них: 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>- 3 семьи по достижению возраста совершеннолетия опекаемого;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>- 3 семьи в связи с выбытием на другую территорию;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>- 28 семей по результатам профилактической работы;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>- 2 семьи в связи с отстранением опекуна от обязанностей;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>- 1 семья в связи со смертью опекуна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ab/>
        <w:t xml:space="preserve">За </w:t>
      </w:r>
      <w:r>
        <w:rPr>
          <w:rFonts w:eastAsia="Times New Roman" w:cs="Times New Roman" w:ascii="Liberation Serif" w:hAnsi="Liberation Serif"/>
          <w:sz w:val="28"/>
          <w:szCs w:val="28"/>
          <w:shd w:fill="auto" w:val="clear"/>
          <w:lang w:eastAsia="ru-RU"/>
        </w:rPr>
        <w:t>отчетный период с  01 января 2024 г. по 31 декабря 2024 года</w:t>
      </w: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 xml:space="preserve"> принято на социальное сопровождение 37 замещающих семей.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 xml:space="preserve"> </w:t>
      </w:r>
      <w:r>
        <w:rPr>
          <w:rFonts w:eastAsia="Liberation Serif" w:cs="Times New Roman" w:ascii="Liberation Serif" w:hAnsi="Liberation Serif"/>
          <w:b w:val="false"/>
          <w:bCs w:val="false"/>
          <w:sz w:val="28"/>
          <w:szCs w:val="28"/>
          <w:shd w:fill="auto" w:val="clear"/>
        </w:rPr>
        <w:t>Из них: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>- Адаптационный уровень сопровождения – 12 семей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>- Базовый уровень сопровождения – 17 семей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  <w:t>- Кризисный уровень сопровождения – 8 семей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rFonts w:ascii="Liberation Serif" w:hAnsi="Liberation Serif" w:eastAsia="Liberation Serif" w:cs="Times New Roman"/>
          <w:sz w:val="28"/>
          <w:szCs w:val="28"/>
          <w:highlight w:val="none"/>
          <w:shd w:fill="auto" w:val="clear"/>
        </w:rPr>
      </w:pPr>
      <w:r>
        <w:rPr>
          <w:rFonts w:eastAsia="Liberation Serif" w:cs="Times New Roman" w:ascii="Liberation Serif" w:hAnsi="Liberation Serif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 xml:space="preserve">Проведено и составлено </w:t>
      </w:r>
      <w:r>
        <w:rPr>
          <w:rFonts w:cs="Times New Roman" w:ascii="Liberation Serif" w:hAnsi="Liberation Serif"/>
          <w:b/>
          <w:bCs/>
          <w:sz w:val="28"/>
          <w:szCs w:val="28"/>
          <w:shd w:fill="auto" w:val="clear"/>
        </w:rPr>
        <w:t xml:space="preserve">115 актов </w:t>
      </w:r>
      <w:r>
        <w:rPr>
          <w:rFonts w:cs="Times New Roman" w:ascii="Liberation Serif" w:hAnsi="Liberation Serif"/>
          <w:sz w:val="28"/>
          <w:szCs w:val="28"/>
          <w:shd w:fill="auto" w:val="clear"/>
        </w:rPr>
        <w:t xml:space="preserve">обследования условий жизни гражданина, выразившего желание стать опекуном или попечителем несовершеннолетнего либо принять детей, оставшихся без попечения родителей, в семью на воспитание.      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b/>
          <w:bCs/>
          <w:sz w:val="28"/>
          <w:szCs w:val="28"/>
          <w:shd w:fill="auto" w:val="clear"/>
        </w:rPr>
        <w:t xml:space="preserve"> </w:t>
      </w:r>
      <w:r>
        <w:rPr>
          <w:rFonts w:cs="Times New Roman" w:ascii="Liberation Serif" w:hAnsi="Liberation Serif"/>
          <w:b/>
          <w:bCs/>
          <w:sz w:val="28"/>
          <w:szCs w:val="28"/>
          <w:shd w:fill="auto" w:val="clear"/>
        </w:rPr>
        <w:t>Оказана  21 срочная услуга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 xml:space="preserve">Проведено 170 </w:t>
      </w:r>
      <w:r>
        <w:rPr>
          <w:rFonts w:ascii="Liberation Serif" w:hAnsi="Liberation Serif"/>
          <w:sz w:val="28"/>
          <w:szCs w:val="28"/>
          <w:shd w:fill="auto" w:val="clear"/>
        </w:rPr>
        <w:t>психолого - социально-педагогических, межведомственных консилиумов.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ascii="Liberation Serif" w:hAnsi="Liberation Serif"/>
          <w:b w:val="false"/>
          <w:bCs w:val="false"/>
          <w:sz w:val="28"/>
          <w:szCs w:val="28"/>
          <w:shd w:fill="auto" w:val="clear"/>
        </w:rPr>
        <w:t>Из них: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>Первичный – 37 СМППК;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>Плановый–42 СМППК;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>Итоговый –37 СМППК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>Внеплановый – 7 СМППК.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>СМППК в рамках школы приемных родителей – 32.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>Количество межведомственных консилиумов МОУ ИРМО СОШ Иркутского района – 15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>Количество межведомственных консилиумов СУЗ – 15</w:t>
      </w:r>
    </w:p>
    <w:p>
      <w:pPr>
        <w:pStyle w:val="Normal"/>
        <w:tabs>
          <w:tab w:val="clear" w:pos="708"/>
          <w:tab w:val="left" w:pos="-567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>В рамках межведомственного взаимодействия заключены договора с МОУ ИРМО СОШ Иркутского района – 37 договоров.</w:t>
      </w:r>
    </w:p>
    <w:p>
      <w:pPr>
        <w:pStyle w:val="Normal"/>
        <w:tabs>
          <w:tab w:val="clear" w:pos="708"/>
          <w:tab w:val="left" w:pos="-426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>Заключен договор с Религиозной организацией Православного прихода Храма Свято – Успенского с. Оёк, настоятель храма Гаськов М.К.</w:t>
      </w:r>
    </w:p>
    <w:p>
      <w:pPr>
        <w:pStyle w:val="Normal"/>
        <w:tabs>
          <w:tab w:val="clear" w:pos="708"/>
          <w:tab w:val="left" w:pos="-426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>Заключен договор с Оёкским станичным казачьим обществом «Станица Оёкская» Атаман О.А.Парфенов</w:t>
      </w:r>
    </w:p>
    <w:p>
      <w:pPr>
        <w:pStyle w:val="Normal"/>
        <w:tabs>
          <w:tab w:val="clear" w:pos="708"/>
          <w:tab w:val="left" w:pos="-426" w:leader="none"/>
          <w:tab w:val="left" w:pos="269" w:leader="none"/>
        </w:tabs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Liberation Serif" w:hAnsi="Liberation Serif"/>
          <w:sz w:val="28"/>
          <w:szCs w:val="28"/>
          <w:shd w:fill="auto" w:val="clear"/>
        </w:rPr>
        <w:tab/>
        <w:t xml:space="preserve">Заключен договор о сотрудничестве и совместной деятельности «Централизованная клубная система Ширяевского муниципального образования. </w:t>
      </w:r>
    </w:p>
    <w:p>
      <w:pPr>
        <w:pStyle w:val="ListParagraph"/>
        <w:tabs>
          <w:tab w:val="clear" w:pos="708"/>
          <w:tab w:val="left" w:pos="-426" w:leader="none"/>
          <w:tab w:val="left" w:pos="269" w:leader="none"/>
        </w:tabs>
        <w:spacing w:before="0" w:after="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eastAsia="Liberation Serif" w:cs="Times New Roman"/>
          <w:sz w:val="28"/>
          <w:szCs w:val="28"/>
          <w:shd w:fill="auto" w:val="clear"/>
        </w:rPr>
        <w:t xml:space="preserve"> </w:t>
      </w:r>
      <w:r>
        <w:rPr>
          <w:rFonts w:eastAsia="Liberation Serif" w:cs="Times New Roman"/>
          <w:sz w:val="28"/>
          <w:szCs w:val="28"/>
          <w:shd w:fill="auto" w:val="clear"/>
        </w:rPr>
        <w:t xml:space="preserve">За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отчетный период с  01 января 2024 г. по 31 декабря 2024 года</w:t>
      </w:r>
      <w:r>
        <w:rPr>
          <w:rFonts w:eastAsia="Liberation Serif" w:cs="Times New Roman"/>
          <w:sz w:val="28"/>
          <w:szCs w:val="28"/>
          <w:shd w:fill="auto" w:val="clear"/>
        </w:rPr>
        <w:t xml:space="preserve"> </w:t>
      </w:r>
      <w:r>
        <w:rPr>
          <w:rFonts w:cs="Times New Roman"/>
          <w:sz w:val="28"/>
          <w:szCs w:val="28"/>
          <w:shd w:fill="auto" w:val="clear"/>
        </w:rPr>
        <w:t xml:space="preserve">психологами отделения СЗС было размещено 9 информационных статей для замещающих родителей и несовершеннолетних. </w:t>
      </w:r>
    </w:p>
    <w:p>
      <w:pPr>
        <w:pStyle w:val="ListParagraph"/>
        <w:tabs>
          <w:tab w:val="clear" w:pos="708"/>
          <w:tab w:val="left" w:pos="-426" w:leader="none"/>
          <w:tab w:val="left" w:pos="269" w:leader="none"/>
        </w:tabs>
        <w:spacing w:before="0" w:after="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ab/>
        <w:t>Подготовлено 12 видеороликов по замещающим семьям на сайт Министерства социального развития Опеки и Попечительства Иркутской области.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left="0" w:right="-1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Times New Roman" w:hAnsi="Times New Roman"/>
          <w:spacing w:val="-2"/>
          <w:w w:val="95"/>
          <w:sz w:val="28"/>
          <w:szCs w:val="28"/>
          <w:shd w:fill="auto" w:val="clear"/>
        </w:rPr>
        <w:tab/>
      </w:r>
      <w:r>
        <w:rPr>
          <w:rFonts w:eastAsia="Liberation Serif" w:cs="Times New Roman" w:ascii="Times New Roman" w:hAnsi="Times New Roman"/>
          <w:sz w:val="28"/>
          <w:szCs w:val="28"/>
          <w:shd w:fill="auto" w:val="clear"/>
        </w:rPr>
        <w:t>Отделение на 100 % укомплектовано кадрами. Все специалисты соответствуют занимаемым должностям, пройдена аттестация и необходимая профессиональная переподготовка.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left="0" w:right="-1" w:hanging="0"/>
        <w:jc w:val="both"/>
        <w:rPr>
          <w:rFonts w:ascii="Times New Roman" w:hAnsi="Times New Roman" w:eastAsia="Liberation Serif" w:cs="Times New Roman"/>
          <w:highlight w:val="none"/>
          <w:shd w:fill="auto" w:val="clear"/>
        </w:rPr>
      </w:pPr>
      <w:r>
        <w:rPr>
          <w:rFonts w:eastAsia="Liberation Serif" w:cs="Times New Roman" w:ascii="Times New Roman" w:hAnsi="Times New Roman"/>
          <w:shd w:fill="auto" w:val="clear"/>
        </w:rPr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left="0" w:right="-1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shd w:fill="auto" w:val="clear"/>
        </w:rPr>
        <w:t>18.     Отделение диагностики и социальной реабилитации.</w:t>
      </w:r>
    </w:p>
    <w:p>
      <w:pPr>
        <w:pStyle w:val="ListParagraph"/>
        <w:ind w:left="0" w:right="-1" w:firstLine="708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ListParagraph"/>
        <w:ind w:left="0" w:right="-1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 рамках исполнения Государственного задания на 2024 год достигнуты следующие показатели:</w:t>
      </w:r>
    </w:p>
    <w:p>
      <w:pPr>
        <w:pStyle w:val="ListParagraph"/>
        <w:ind w:left="0" w:right="-1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- Содержание и воспитание детей-сирот и детей, оставшихся без попечения родителей, детей, находящихся в трудной жизненной ситуации: </w:t>
      </w: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план – 90 человек; факт – 100 человек;</w:t>
      </w:r>
    </w:p>
    <w:p>
      <w:pPr>
        <w:pStyle w:val="ListParagraph"/>
        <w:ind w:left="0" w:right="-1"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Содействие устройству детей на воспитание в семью:</w:t>
      </w:r>
    </w:p>
    <w:p>
      <w:pPr>
        <w:pStyle w:val="ListParagraph"/>
        <w:ind w:left="0" w:right="-1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- в замещающие семьи: план – 20 несов-их; факт – 23 несов-их;</w:t>
      </w:r>
    </w:p>
    <w:p>
      <w:pPr>
        <w:pStyle w:val="ListParagraph"/>
        <w:ind w:left="0" w:right="-1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- в кровные семьи: план – 40 несов-их; факт – 73 несов-их;</w:t>
      </w:r>
    </w:p>
    <w:p>
      <w:pPr>
        <w:pStyle w:val="ListParagraph"/>
        <w:ind w:left="0" w:right="-1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Times New Roman" w:hAnsi="Times New Roman"/>
          <w:sz w:val="28"/>
          <w:szCs w:val="28"/>
          <w:shd w:fill="auto" w:val="clear"/>
        </w:rPr>
        <w:t>Психолого-медико-педагогическая реабилитация детей, проживающих в организации для детей-сирот: план – 90 человек; факт – 100 человек.</w:t>
      </w:r>
    </w:p>
    <w:p>
      <w:pPr>
        <w:pStyle w:val="ListParagraph"/>
        <w:tabs>
          <w:tab w:val="clear" w:pos="708"/>
          <w:tab w:val="left" w:pos="1308" w:leader="none"/>
        </w:tabs>
        <w:ind w:left="0" w:right="-1" w:firstLine="708"/>
        <w:jc w:val="both"/>
        <w:rPr>
          <w:highlight w:val="none"/>
          <w:shd w:fill="auto" w:val="clear"/>
        </w:rPr>
      </w:pPr>
      <w:r>
        <w:rPr>
          <w:rFonts w:eastAsia="Liberation Serif" w:cs="Times New Roman" w:ascii="Times New Roman" w:hAnsi="Times New Roman"/>
          <w:sz w:val="28"/>
          <w:szCs w:val="28"/>
          <w:shd w:fill="auto" w:val="clear"/>
        </w:rPr>
        <w:t>За 2024 год в ОГКУ СО «СРЦН Иркутского района» было помещено 100 несовершеннолетних. За отчетный период 73 ребёнка возвращены в кровные семьи, в том числе,  матери одного воспитанника (Гуркова Алексея) оказано содействие в восстановлении в родительских правах; 23 ребёнка переданы в замещающие семьи.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left="0" w:right="-1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Times New Roman" w:hAnsi="Times New Roman"/>
          <w:sz w:val="28"/>
          <w:szCs w:val="28"/>
          <w:shd w:fill="auto" w:val="clear"/>
        </w:rPr>
        <w:tab/>
      </w:r>
      <w:r>
        <w:rPr>
          <w:rFonts w:eastAsia="Liberation Serif" w:cs="Times New Roman" w:ascii="Times New Roman" w:hAnsi="Times New Roman"/>
          <w:sz w:val="28"/>
          <w:szCs w:val="28"/>
          <w:shd w:fill="auto" w:val="clear"/>
        </w:rPr>
        <w:t xml:space="preserve">Всем несовершеннолетним, помещенным в ОГКУ СО «СРЦН Иркутского района» оказана  психологическая, социальная, педагогическая, медицинская помощь. 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 соответствии с Комплексной программой воспитания и социализации детей-сирот и детей, оставшихся без попечения родителей, находящихся в трудной жизненной ситуации,  в отделении разработан  годовой план воспитательных мероприятий по основным направлениям деятельности: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«Общеразвивающая деятельность»: у каждого воспитателя имеется своя программа дополнительного образования: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«Патриотическое воспитание»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«Я и другие»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«Художественное творчество»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«Мастерилка»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- «Азбука безопасности» 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-«Профилактика социально-негативных явлений» (табакокурения, алкоголизма, правонарушений и преступлений) - преимущественно для подростков;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«Волонтерство» (помощь солдатам, участвующим в СВО, пожилым людям);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 «Ключевые дела» (календарные праздники);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- «Подготовка к самостоятельной жизни» (приготовление  различных блюд, мелкий ремонт одежды, изготовление сувениров, подарков своими руками).  </w:t>
      </w:r>
    </w:p>
    <w:p>
      <w:pPr>
        <w:pStyle w:val="Normal"/>
        <w:spacing w:lineRule="auto" w:line="240" w:before="0" w:after="0"/>
        <w:ind w:left="0" w:right="20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Большое значение для проведения мероприятий с детьми, их развития, имеют   Комплексы  мер Иркутской области «Траектория помощи» и «Особое внимание». В рамках данных комплексов мер в течение 2024 года проведено 21 мероприятие. Охват — 62 ребёнка.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ascii="Times New Roman" w:hAnsi="Times New Roman"/>
          <w:sz w:val="28"/>
          <w:szCs w:val="28"/>
          <w:shd w:fill="auto" w:val="clear"/>
        </w:rPr>
        <w:t>В целях содержательной организации занятости детей в каникулярное время отделение сотрудничает с ОГБУ СО «Комплексный Центр социального обслуживания населения Иркутского района». Так, в  2024 году                                       2 воспитанницы СРЦН Иркутского района прошли оздоровление на базе в лагерях «Мандархан» на оз.Байкал, «Олхинский», «Ласточка» отдохнул 21 воспитанник учреждения.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  <w:t>Также необходимо отметить, что наши воспитанники активно принимают участие в мероприятиях проекта «Парад Планет», организована работа отряда министра «Фортуна», налажено взаимодействие с общественными организациями, такими как Ассоциация многодетных семей «Берегиня», Благотворительная организация «Альтернатива».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В отделении реализуется работа службы примирения «Согласие», в рамках которой в учреждении проводятся мероприятия направленные на предотвращение и урегулирование  конфликтных ситуаций. За 2024 год </w:t>
      </w:r>
      <w:r>
        <w:rPr>
          <w:rFonts w:cs="Times New Roman" w:ascii="Liberation Serif" w:hAnsi="Liberation Serif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к</w:t>
      </w:r>
      <w:r>
        <w:rPr>
          <w:rFonts w:ascii="Liberation Serif" w:hAnsi="Liberation Serif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оличество случаев, направленных на рассмотрение в службы медиации и службы примирения — 30.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Cs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ab/>
      </w:r>
      <w:r>
        <w:rPr>
          <w:rFonts w:ascii="Times New Roman" w:hAnsi="Times New Roman"/>
          <w:sz w:val="28"/>
          <w:szCs w:val="28"/>
          <w:shd w:fill="auto" w:val="clear"/>
        </w:rPr>
        <w:t xml:space="preserve">Для предупреждения  социально-негативных явлений организовано взаимодействие с ОП 10 МУ МВД России «Иркутское». За отчетный период проведено 4 совместных мероприятия.  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left="0" w:right="-1" w:hanging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left="0" w:right="-1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Times New Roman" w:hAnsi="Times New Roman"/>
          <w:sz w:val="28"/>
          <w:szCs w:val="28"/>
          <w:shd w:fill="auto" w:val="clear"/>
        </w:rPr>
        <w:t xml:space="preserve">Отделение на 100 % укомплектовано кадрами. Все специалисты соответствуют занимаемым должностям  </w:t>
      </w:r>
      <w:r>
        <w:rPr>
          <w:rFonts w:eastAsia="Liberation Serif" w:cs="Times New Roman" w:ascii="Times New Roman" w:hAnsi="Times New Roman"/>
          <w:color w:val="000000"/>
          <w:sz w:val="28"/>
          <w:szCs w:val="28"/>
          <w:shd w:fill="auto" w:val="clear"/>
        </w:rPr>
        <w:t>В 2024 году на базе ОГБУ ДПО «Учебно-методический центр развития социального обслуживания» прошли профессиональную переподготовку;</w:t>
      </w:r>
    </w:p>
    <w:p>
      <w:pPr>
        <w:pStyle w:val="NormalWeb"/>
        <w:shd w:val="clear" w:fill="FFFFFF"/>
        <w:spacing w:before="280" w:after="0"/>
        <w:ind w:left="0" w:right="0" w:firstLine="708"/>
        <w:jc w:val="both"/>
        <w:textAlignment w:val="baseline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- 2 воспитателя по программе «Педагогика и психология в организациях для детей-сирот»;</w:t>
      </w:r>
    </w:p>
    <w:p>
      <w:pPr>
        <w:pStyle w:val="NormalWeb"/>
        <w:shd w:val="clear" w:fill="FFFFFF"/>
        <w:spacing w:before="280" w:after="0"/>
        <w:ind w:left="0" w:right="0" w:firstLine="708"/>
        <w:jc w:val="both"/>
        <w:textAlignment w:val="baseline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- 2 помощника воспитателя по программе «Помощник воспитателя»;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left="0" w:right="-1" w:hanging="0"/>
        <w:jc w:val="both"/>
        <w:rPr>
          <w:highlight w:val="none"/>
          <w:shd w:fill="auto" w:val="clear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  <w:shd w:fill="auto" w:val="clear"/>
        </w:rPr>
        <w:t>- инструктор по труду по программе «Младший воспитатель».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left="0" w:right="-1" w:hanging="0"/>
        <w:jc w:val="both"/>
        <w:rPr>
          <w:rFonts w:ascii="Times New Roman" w:hAnsi="Times New Roman" w:eastAsia="Liberation Serif" w:cs="Times New Roman"/>
          <w:highlight w:val="none"/>
          <w:shd w:fill="auto" w:val="clear"/>
        </w:rPr>
      </w:pPr>
      <w:r>
        <w:rPr>
          <w:rFonts w:eastAsia="Liberation Serif" w:cs="Times New Roman" w:ascii="Times New Roman" w:hAnsi="Times New Roman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  <w:lang w:eastAsia="en-US"/>
        </w:rPr>
        <w:t>19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shd w:fill="auto" w:val="clear"/>
          <w:lang w:eastAsia="en-US"/>
        </w:rPr>
        <w:t>.  Хозяйственная деятельность учреждения</w:t>
      </w:r>
    </w:p>
    <w:p>
      <w:pPr>
        <w:pStyle w:val="Normal"/>
        <w:shd w:val="clear" w:fill="FFFFFF"/>
        <w:tabs>
          <w:tab w:val="clear" w:pos="708"/>
          <w:tab w:val="left" w:pos="9498" w:leader="none"/>
        </w:tabs>
        <w:spacing w:before="0" w:after="0"/>
        <w:ind w:left="0" w:right="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en-US"/>
        </w:rPr>
        <w:t>В 2024 году проведены следующие работы по улучшению организации условий для оказания услуг учреждением:</w:t>
      </w:r>
    </w:p>
    <w:p>
      <w:pPr>
        <w:pStyle w:val="ListParagraph"/>
        <w:numPr>
          <w:ilvl w:val="0"/>
          <w:numId w:val="3"/>
        </w:numPr>
        <w:shd w:val="clear" w:fill="FFFFFF"/>
        <w:tabs>
          <w:tab w:val="clear" w:pos="708"/>
          <w:tab w:val="left" w:pos="9498" w:leader="none"/>
        </w:tabs>
        <w:ind w:left="1068" w:right="0" w:hanging="36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en-US"/>
        </w:rPr>
        <w:t>На территории учреждения построена и оборудована спортивная площадка;</w:t>
      </w:r>
    </w:p>
    <w:p>
      <w:pPr>
        <w:pStyle w:val="ListParagraph"/>
        <w:numPr>
          <w:ilvl w:val="0"/>
          <w:numId w:val="3"/>
        </w:numPr>
        <w:shd w:val="clear" w:fill="FFFFFF"/>
        <w:tabs>
          <w:tab w:val="clear" w:pos="708"/>
          <w:tab w:val="left" w:pos="9498" w:leader="none"/>
        </w:tabs>
        <w:ind w:left="1068" w:right="0" w:hanging="36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en-US"/>
        </w:rPr>
        <w:t xml:space="preserve">Проведен ремонт  административных  кабинетов </w:t>
      </w:r>
    </w:p>
    <w:p>
      <w:pPr>
        <w:pStyle w:val="ListParagraph"/>
        <w:shd w:val="clear" w:fill="FFFFFF"/>
        <w:tabs>
          <w:tab w:val="clear" w:pos="708"/>
          <w:tab w:val="left" w:pos="9498" w:leader="none"/>
        </w:tabs>
        <w:ind w:left="1068" w:right="0"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en-US"/>
        </w:rPr>
        <w:t>(покраска стен и потолков, замена линолеума, плинтусов);</w:t>
      </w:r>
    </w:p>
    <w:p>
      <w:pPr>
        <w:pStyle w:val="Normal"/>
        <w:shd w:val="clear" w:fill="FFFFFF"/>
        <w:tabs>
          <w:tab w:val="clear" w:pos="708"/>
          <w:tab w:val="left" w:pos="9498" w:leader="none"/>
        </w:tabs>
        <w:spacing w:before="0" w:after="0"/>
        <w:ind w:left="0" w:right="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en-US"/>
        </w:rPr>
        <w:t>3. Установлено уличное спортивное оборудование;</w:t>
      </w:r>
    </w:p>
    <w:p>
      <w:pPr>
        <w:pStyle w:val="Normal"/>
        <w:shd w:val="clear" w:fill="FFFFFF"/>
        <w:tabs>
          <w:tab w:val="clear" w:pos="708"/>
          <w:tab w:val="left" w:pos="9498" w:leader="none"/>
        </w:tabs>
        <w:spacing w:before="0" w:after="0"/>
        <w:ind w:left="0" w:right="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en-US"/>
        </w:rPr>
        <w:t>4. Проведен ремонт и обустройство детских игровых зон;</w:t>
      </w:r>
    </w:p>
    <w:p>
      <w:pPr>
        <w:pStyle w:val="Normal"/>
        <w:shd w:val="clear" w:fill="FFFFFF"/>
        <w:tabs>
          <w:tab w:val="clear" w:pos="708"/>
          <w:tab w:val="left" w:pos="9498" w:leader="none"/>
        </w:tabs>
        <w:spacing w:before="0" w:after="0"/>
        <w:ind w:left="0" w:right="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en-US"/>
        </w:rPr>
        <w:t>5. Произведен ремонт ограждения территории;</w:t>
      </w:r>
    </w:p>
    <w:p>
      <w:pPr>
        <w:pStyle w:val="Normal"/>
        <w:shd w:val="clear" w:fill="FFFFFF"/>
        <w:tabs>
          <w:tab w:val="clear" w:pos="708"/>
          <w:tab w:val="left" w:pos="9498" w:leader="none"/>
        </w:tabs>
        <w:spacing w:before="0" w:after="0"/>
        <w:ind w:left="0" w:right="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en-US"/>
        </w:rPr>
        <w:t>6. Проведена плановая подготовка электробойлерной и теплосети к отопительному сезону;</w:t>
      </w:r>
    </w:p>
    <w:p>
      <w:pPr>
        <w:pStyle w:val="Normal"/>
        <w:shd w:val="clear" w:fill="FFFFFF"/>
        <w:tabs>
          <w:tab w:val="clear" w:pos="708"/>
          <w:tab w:val="left" w:pos="9498" w:leader="none"/>
        </w:tabs>
        <w:spacing w:before="0" w:after="0"/>
        <w:ind w:left="0" w:right="0"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en-US"/>
        </w:rPr>
        <w:t>7. Частично проведено благоустройство территории учреждения (покрашен фасад здания главного корпуса, отсыпана ПГС дорога на территории учреждения).</w:t>
      </w:r>
    </w:p>
    <w:p>
      <w:pPr>
        <w:pStyle w:val="Normal"/>
        <w:shd w:val="clear" w:fill="FFFFFF"/>
        <w:tabs>
          <w:tab w:val="clear" w:pos="708"/>
          <w:tab w:val="left" w:pos="9498" w:leader="none"/>
        </w:tabs>
        <w:spacing w:before="0" w:after="0"/>
        <w:ind w:left="0" w:right="0" w:firstLine="708"/>
        <w:jc w:val="both"/>
        <w:rPr>
          <w:rFonts w:ascii="Times New Roman" w:hAnsi="Times New Roman" w:cs="Times New Roman"/>
          <w:b/>
          <w:b/>
          <w:bCs/>
          <w:sz w:val="28"/>
          <w:szCs w:val="28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  <w:lang w:eastAsia="en-US"/>
        </w:rPr>
      </w:r>
    </w:p>
    <w:p>
      <w:pPr>
        <w:pStyle w:val="Normal"/>
        <w:shd w:val="clear" w:fill="FFFFFF"/>
        <w:tabs>
          <w:tab w:val="clear" w:pos="708"/>
          <w:tab w:val="left" w:pos="9498" w:leader="none"/>
        </w:tabs>
        <w:spacing w:before="0" w:after="0"/>
        <w:ind w:left="0" w:right="0" w:firstLine="708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shd w:fill="auto" w:val="clear"/>
        </w:rPr>
        <w:t>2</w:t>
      </w:r>
      <w:r>
        <w:rPr>
          <w:rFonts w:cs="Times New Roman" w:ascii="Times New Roman" w:hAnsi="Times New Roman"/>
          <w:b/>
          <w:sz w:val="28"/>
          <w:szCs w:val="28"/>
          <w:u w:val="single"/>
          <w:shd w:fill="auto" w:val="clear"/>
        </w:rPr>
        <w:t>0</w:t>
      </w:r>
      <w:r>
        <w:rPr>
          <w:rFonts w:cs="Times New Roman" w:ascii="Times New Roman" w:hAnsi="Times New Roman"/>
          <w:b/>
          <w:sz w:val="28"/>
          <w:szCs w:val="28"/>
          <w:u w:val="single"/>
          <w:shd w:fill="auto" w:val="clear"/>
        </w:rPr>
        <w:t xml:space="preserve">.    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shd w:fill="auto" w:val="clear"/>
        </w:rPr>
        <w:t xml:space="preserve">На 2025 год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shd w:fill="auto" w:val="clear"/>
        </w:rPr>
        <w:t>перед учреждением поставлены следующие задачи: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ind w:left="720" w:right="0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Выполнение показателей государственного задания на 202</w:t>
      </w:r>
      <w:r>
        <w:rPr>
          <w:rFonts w:ascii="Times New Roman" w:hAnsi="Times New Roman"/>
          <w:sz w:val="28"/>
          <w:szCs w:val="28"/>
          <w:shd w:fill="auto" w:val="clear"/>
        </w:rPr>
        <w:t>5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год;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ind w:left="720" w:right="-365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Своевременно актуализировать информацию о деятельности                       социально-реабилитационного центра на сайте учреждения;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ind w:left="720" w:right="-365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Участие учреждения в фестивале «Байкальская звезда»;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  <w:tab w:val="left" w:pos="426" w:leader="none"/>
        </w:tabs>
        <w:suppressAutoHyphens w:val="false"/>
        <w:spacing w:lineRule="auto" w:line="276" w:before="0" w:after="200"/>
        <w:ind w:left="720" w:right="0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Участие учреждения в Межрегиональной областной выставке – форуме             «Мир семьи. Страна детства»; 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  <w:tab w:val="left" w:pos="426" w:leader="none"/>
        </w:tabs>
        <w:suppressAutoHyphens w:val="false"/>
        <w:spacing w:lineRule="auto" w:line="276" w:before="0" w:after="200"/>
        <w:ind w:left="720" w:right="0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Организация мероприятий приуроченных к «Году защитника Отечества»;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  <w:tab w:val="left" w:pos="426" w:leader="none"/>
        </w:tabs>
        <w:suppressAutoHyphens w:val="false"/>
        <w:spacing w:lineRule="auto" w:line="276" w:before="0" w:after="200"/>
        <w:ind w:left="720" w:right="0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Аттестация работников, осуществляющих социально-педагогическую деятельность, в учреждении;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ind w:left="720" w:right="0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Участие специалистов в конкурсе профессионального мастерства;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ind w:left="720" w:right="0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Продолжить работу по проектной деятельности с участием в конкурсных отборах на получение грантов;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ind w:left="720" w:right="0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Продолжить работу по привлечению спонсоров для укрепления материальной базы учреждения;</w:t>
      </w:r>
    </w:p>
    <w:p>
      <w:pPr>
        <w:pStyle w:val="ListParagraph"/>
        <w:numPr>
          <w:ilvl w:val="0"/>
          <w:numId w:val="1"/>
        </w:numPr>
        <w:spacing w:before="0" w:after="0"/>
        <w:ind w:left="720" w:right="0" w:hanging="360"/>
        <w:contextualSpacing w:val="false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u w:val="none"/>
          <w:shd w:fill="auto" w:val="clear"/>
          <w:lang w:eastAsia="en-US"/>
        </w:rPr>
        <w:t>Приобретение и установка административного модульного корпуса;</w:t>
      </w:r>
    </w:p>
    <w:p>
      <w:pPr>
        <w:pStyle w:val="ListParagraph"/>
        <w:numPr>
          <w:ilvl w:val="0"/>
          <w:numId w:val="1"/>
        </w:numPr>
        <w:spacing w:before="0" w:after="0"/>
        <w:ind w:left="720" w:right="0" w:hanging="360"/>
        <w:contextualSpacing w:val="false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u w:val="none"/>
          <w:shd w:fill="auto" w:val="clear"/>
          <w:lang w:eastAsia="en-US"/>
        </w:rPr>
        <w:t>Капитальный ремонт наружной теплосети и холодного водопровода;</w:t>
      </w:r>
    </w:p>
    <w:p>
      <w:pPr>
        <w:pStyle w:val="ListParagraph"/>
        <w:numPr>
          <w:ilvl w:val="0"/>
          <w:numId w:val="1"/>
        </w:numPr>
        <w:spacing w:before="0" w:after="0"/>
        <w:ind w:left="720" w:right="0" w:hanging="360"/>
        <w:contextualSpacing w:val="false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u w:val="none"/>
          <w:shd w:fill="auto" w:val="clear"/>
          <w:lang w:eastAsia="en-US"/>
        </w:rPr>
        <w:t>Косметический ремонт спален и групп для воспитанников;</w:t>
      </w:r>
    </w:p>
    <w:p>
      <w:pPr>
        <w:pStyle w:val="ListParagraph"/>
        <w:numPr>
          <w:ilvl w:val="0"/>
          <w:numId w:val="1"/>
        </w:numPr>
        <w:spacing w:before="0" w:after="0"/>
        <w:ind w:left="720" w:right="0" w:hanging="360"/>
        <w:contextualSpacing w:val="false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u w:val="none"/>
          <w:shd w:fill="auto" w:val="clear"/>
          <w:lang w:eastAsia="en-US"/>
        </w:rPr>
        <w:t>Благоустройство территории;</w:t>
      </w:r>
    </w:p>
    <w:p>
      <w:pPr>
        <w:pStyle w:val="ListParagraph"/>
        <w:widowControl/>
        <w:suppressAutoHyphens w:val="false"/>
        <w:spacing w:lineRule="auto" w:line="276" w:before="0" w:after="0"/>
        <w:ind w:left="720" w:right="0" w:hanging="360"/>
        <w:contextualSpacing w:val="false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0" w:right="-365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eastAsia="en-US"/>
        </w:rPr>
        <w:t>Отделение помощи семье и детям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Создание на базе отделения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и организация работы </w:t>
      </w:r>
      <w:r>
        <w:rPr>
          <w:rFonts w:ascii="Times New Roman" w:hAnsi="Times New Roman"/>
          <w:sz w:val="28"/>
          <w:szCs w:val="28"/>
          <w:shd w:fill="auto" w:val="clear"/>
        </w:rPr>
        <w:t>Службы «Дети в семье»;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Продолжить работу Клуба для родителей и несовершеннолетних «За руку с семьёй»;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Активизировать работу по «Наставничеству» над семьями, находящимися на сопровождении;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Организовать своевременное прохождение курсов повышения квалификации специалистов по социальной работе с внедрением новых форм и методов работы с данными категориями семей;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426" w:leader="none"/>
        </w:tabs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Участие в Областной выставке – форуме «Мир семьи. Страна детства» - май 2025 года;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Работа по оказанию содействия в оформлении семьям, состоящим на социальном сопровождении, государственной социальной помощи по социальным контрактам в совокупности с сопровождением и наставничеством со стороны семей, успешно исполнивших мероприятия по социальному контракту; 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Организация проектной деятельности в работе с различными категориями семей и несовершеннолетних;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Участие в «Акции единого действия «Безопасное детство», приуроченной ко Дню защиты детей;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Участие в Неделе правовой помощи;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Работа по направлению модульного проекта «Школа ответственного родительства»;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Продолжить работу  «Службы примирения»;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Реализация плана </w:t>
      </w:r>
      <w:r>
        <w:rPr>
          <w:rFonts w:ascii="Times New Roman" w:hAnsi="Times New Roman"/>
          <w:bCs/>
          <w:sz w:val="28"/>
          <w:szCs w:val="28"/>
          <w:shd w:fill="auto" w:val="clear"/>
        </w:rPr>
        <w:t>мероприятий «Дорожная карта» по профилактике социального сиротства на 2022 – 2025 гг.;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Реализация плана мероприятий «По реализации Концепции обеспечения комплексной безопасности детей на территории Иркутской области до 2025 года»;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Реализация плана мероприятий по реализации 2023-2026 годах «Стратегии действий в интересах женщин на 2023-2030 года в Иркутской области».</w:t>
      </w:r>
    </w:p>
    <w:p>
      <w:pPr>
        <w:pStyle w:val="ListParagraph"/>
        <w:numPr>
          <w:ilvl w:val="0"/>
          <w:numId w:val="0"/>
        </w:numPr>
        <w:ind w:left="720" w:right="0" w:hanging="0"/>
        <w:jc w:val="both"/>
        <w:rPr>
          <w:rFonts w:ascii="Times New Roman" w:hAnsi="Times New Roman"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eastAsia="en-US"/>
        </w:rPr>
        <w:t>Отделение сопровождения замещающих семей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ind w:left="714" w:right="-365" w:hanging="357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A"/>
          <w:sz w:val="28"/>
          <w:szCs w:val="28"/>
          <w:shd w:fill="auto" w:val="clear"/>
        </w:rPr>
        <w:t>Продолжить работу по проведению профилактической работы с детьми и приёмными родителями, состоящими на сопровождении, в целях предотвращения возврата в учреждение, вторичного сиротства, гармонизации детско - родительских отношений, повышения уровня родительской грамотности;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ind w:left="714" w:right="-365" w:hanging="357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Продолжить работу по совершенствованию деятельности Школы приёмных родителей и работу по жизнеустройству детей;</w:t>
      </w:r>
    </w:p>
    <w:p>
      <w:pPr>
        <w:pStyle w:val="27"/>
        <w:numPr>
          <w:ilvl w:val="0"/>
          <w:numId w:val="1"/>
        </w:numPr>
        <w:spacing w:before="28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Продолжить работу с детьми, проживающих в приёмных семьях;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Продолжить деятельность Школы приемных родителей «второго уровня»;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Продолжить работу с замещающими семьями по предотвращению случаев вторичного сиротства и отказа от ребенка, переданного на воспитание в замещающую семью (проведение групповых и индивидуальных занятий, профилактика и предупреждение кризисных ситуаций в замещающих семьях);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Продлить действующие соглашения с субъектами профилактики на территории Иркутского района  по сопровождению замещающих семей, в целях оперативного получения достоверной информации о проблемах в замещающих семьях;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Усилить работу в рамках межведомственного взаимодействия с образовательными организациями, организациями здравоохранения, КДНиЗП, администрациями муниципальных образований;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Продолжить работу по информационно-профилактической деятельности среди замещающих семей (проведение совместных мероприятий, направленных на повышение уровня семейной культуры, семейных ценностей).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eastAsia="en-US"/>
        </w:rPr>
        <w:t>Отделение диагностики и социальной реабилитации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ind w:left="714" w:right="-365" w:hanging="35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A"/>
          <w:sz w:val="28"/>
          <w:szCs w:val="28"/>
          <w:shd w:fill="auto" w:val="clear"/>
        </w:rPr>
        <w:t xml:space="preserve">Участие в </w:t>
      </w:r>
      <w:r>
        <w:rPr>
          <w:rFonts w:cs="Times New Roman" w:ascii="Times New Roman" w:hAnsi="Times New Roman"/>
          <w:color w:val="00000A"/>
          <w:sz w:val="28"/>
          <w:szCs w:val="28"/>
          <w:shd w:fill="auto" w:val="clear"/>
        </w:rPr>
        <w:t>О</w:t>
      </w:r>
      <w:r>
        <w:rPr>
          <w:rFonts w:eastAsia="Arial" w:cs="Times New Roman" w:ascii="Times New Roman" w:hAnsi="Times New Roman"/>
          <w:color w:val="333333"/>
          <w:sz w:val="28"/>
          <w:szCs w:val="28"/>
          <w:shd w:fill="auto" w:val="clear"/>
        </w:rPr>
        <w:t>бластном фестивале детского и юношеского творчества «Байкальская звезда»</w:t>
      </w:r>
      <w:r>
        <w:rPr>
          <w:rFonts w:eastAsia="Arial" w:cs="Times New Roman" w:ascii="Times New Roman" w:hAnsi="Times New Roman"/>
          <w:color w:val="00000A"/>
          <w:sz w:val="28"/>
          <w:szCs w:val="28"/>
          <w:shd w:fill="auto" w:val="clear"/>
        </w:rPr>
        <w:t>;</w:t>
      </w:r>
    </w:p>
    <w:p>
      <w:pPr>
        <w:pStyle w:val="27"/>
        <w:numPr>
          <w:ilvl w:val="0"/>
          <w:numId w:val="1"/>
        </w:numPr>
        <w:spacing w:before="28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Продолжить работу «Отряда министра»;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Продолжить работу по проведению мероприятий с детьми в рамках Комплекса  мер Иркутской области «Траектория помощи» и «Особое внимание»;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ind w:left="720" w:right="0" w:hanging="36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Продолжить деятельность «Службы примирения»;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Организация мероприятий направленных на профилактику                      социально-негативных явлений, жестокого обращения, самовольных уходов, пропаганду здорового образа жизни;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Организация профилактической работы с детьми находящимися в учреждении и их родителями по восстановлению детско-родительских отношений, с целью сохранения кровной семьи;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Организация досуга и занятости в каникулярное время;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Своевременное  консультирование и оказание социально-правовой помощи воспитанникам и их родителям; </w:t>
      </w:r>
    </w:p>
    <w:p>
      <w:pPr>
        <w:pStyle w:val="ListParagraph"/>
        <w:numPr>
          <w:ilvl w:val="0"/>
          <w:numId w:val="1"/>
        </w:numPr>
        <w:spacing w:before="0" w:after="0"/>
        <w:ind w:left="720" w:right="0" w:hanging="360"/>
        <w:contextualSpacing w:val="false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Организация мероприятий приуроченных к «Году защитника Отечества».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  <w:lang w:eastAsia="en-US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en-US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                                                                                              А.М. Шидагис</w:t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Исполнитель: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заместитель директора по СРР                                                                                                                                                                                                                                   Колузаева А.В.</w:t>
      </w:r>
    </w:p>
    <w:sectPr>
      <w:type w:val="nextPage"/>
      <w:pgSz w:w="11906" w:h="16838"/>
      <w:pgMar w:left="1058" w:right="510" w:gutter="0" w:header="0" w:top="1134" w:footer="0" w:bottom="402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Consolas">
    <w:charset w:val="01"/>
    <w:family w:val="roman"/>
    <w:pitch w:val="default"/>
  </w:font>
  <w:font w:name="Century Schoolbook">
    <w:charset w:val="01"/>
    <w:family w:val="roman"/>
    <w:pitch w:val="default"/>
  </w:font>
  <w:font w:name="Microsoft Sans Serif">
    <w:charset w:val="01"/>
    <w:family w:val="roman"/>
    <w:pitch w:val="default"/>
  </w:font>
  <w:font w:name="Franklin Gothic Medium">
    <w:charset w:val="01"/>
    <w:family w:val="roman"/>
    <w:pitch w:val="default"/>
  </w:font>
  <w:font w:name="MS Reference Sans Serif">
    <w:charset w:val="01"/>
    <w:family w:val="roman"/>
    <w:pitch w:val="default"/>
  </w:font>
  <w:font w:name="Bookman Old Style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9"/>
  <w:defaultTabStop w:val="708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宋体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qFormat/>
    <w:pPr>
      <w:keepNext w:val="true"/>
      <w:spacing w:lineRule="auto" w:line="240" w:before="0" w:after="0"/>
      <w:outlineLvl w:val="0"/>
    </w:pPr>
    <w:rPr>
      <w:rFonts w:ascii="Verdana" w:hAnsi="Verdana" w:eastAsia="Times New Roman" w:cs="Verdana"/>
      <w:b/>
      <w:bCs/>
      <w:sz w:val="32"/>
      <w:szCs w:val="32"/>
    </w:rPr>
  </w:style>
  <w:style w:type="paragraph" w:styleId="2">
    <w:name w:val="Heading 2"/>
    <w:basedOn w:val="Normal"/>
    <w:qFormat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paragraph" w:styleId="3">
    <w:name w:val="Heading 3"/>
    <w:basedOn w:val="Normal"/>
    <w:qFormat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</w:rPr>
  </w:style>
  <w:style w:type="paragraph" w:styleId="4">
    <w:name w:val="Heading 4"/>
    <w:basedOn w:val="Normal"/>
    <w:qFormat/>
    <w:pPr>
      <w:keepNext w:val="true"/>
      <w:spacing w:lineRule="auto" w:line="240" w:before="0" w:after="0"/>
      <w:outlineLvl w:val="3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5">
    <w:name w:val="Heading 5"/>
    <w:basedOn w:val="Normal"/>
    <w:qFormat/>
    <w:pPr>
      <w:spacing w:lineRule="auto" w:line="240" w:before="240" w:after="60"/>
      <w:ind w:left="0" w:right="200" w:hanging="0"/>
      <w:jc w:val="center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Normal"/>
    <w:qFormat/>
    <w:pPr>
      <w:keepNext w:val="true"/>
      <w:keepLines/>
      <w:widowControl w:val="false"/>
      <w:spacing w:lineRule="auto" w:line="271" w:before="280" w:after="280"/>
      <w:outlineLvl w:val="5"/>
    </w:pPr>
    <w:rPr>
      <w:rFonts w:ascii="Calibri Light" w:hAnsi="Calibri Light" w:eastAsia="Times New Roman" w:cs="Times New Roman"/>
      <w:i/>
      <w:color w:val="1F4D78"/>
      <w:sz w:val="24"/>
      <w:szCs w:val="24"/>
    </w:rPr>
  </w:style>
  <w:style w:type="paragraph" w:styleId="7">
    <w:name w:val="Heading 7"/>
    <w:basedOn w:val="Normal"/>
    <w:qFormat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Heading 8"/>
    <w:basedOn w:val="Normal"/>
    <w:qFormat/>
    <w:pPr>
      <w:spacing w:lineRule="auto" w:line="240" w:before="240" w:after="60"/>
      <w:ind w:left="0" w:right="200" w:hanging="0"/>
      <w:jc w:val="center"/>
      <w:outlineLvl w:val="7"/>
    </w:pPr>
    <w:rPr>
      <w:rFonts w:ascii="Calibri" w:hAnsi="Calibri" w:eastAsia="Times New Roman" w:cs="Times New Roman"/>
      <w:i/>
      <w:i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6">
    <w:name w:val="Посещённая гиперссылка"/>
    <w:basedOn w:val="DefaultParagraphFont"/>
    <w:rPr>
      <w:rFonts w:cs="Times New Roman"/>
      <w:color w:val="800080"/>
      <w:u w:val="single"/>
    </w:rPr>
  </w:style>
  <w:style w:type="character" w:styleId="Style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Style8">
    <w:name w:val="Привязка концевой сноски"/>
    <w:rPr>
      <w:rFonts w:cs="Times New Roman"/>
      <w:vertAlign w:val="superscript"/>
    </w:rPr>
  </w:style>
  <w:style w:type="character" w:styleId="EndnoteCharacters">
    <w:name w:val="Endnote Characters"/>
    <w:basedOn w:val="DefaultParagraphFont"/>
    <w:qFormat/>
    <w:rPr>
      <w:rFonts w:cs="Times New Roman"/>
      <w:vertAlign w:val="superscript"/>
    </w:rPr>
  </w:style>
  <w:style w:type="character" w:styleId="Style9">
    <w:name w:val="Выделение"/>
    <w:basedOn w:val="DefaultParagraphFont"/>
    <w:qFormat/>
    <w:rPr>
      <w:rFonts w:cs="Times New Roman"/>
      <w:i/>
    </w:rPr>
  </w:style>
  <w:style w:type="character" w:styleId="Style10">
    <w:name w:val="Интернет-ссылка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Linenumber">
    <w:name w:val="line number"/>
    <w:basedOn w:val="DefaultParagraphFont"/>
    <w:qFormat/>
    <w:rPr>
      <w:rFonts w:cs="Times New Roman"/>
    </w:rPr>
  </w:style>
  <w:style w:type="character" w:styleId="Strong">
    <w:name w:val="Strong"/>
    <w:basedOn w:val="DefaultParagraphFont"/>
    <w:qFormat/>
    <w:rPr>
      <w:rFonts w:cs="Times New Roman"/>
      <w:b/>
    </w:rPr>
  </w:style>
  <w:style w:type="character" w:styleId="11">
    <w:name w:val="Заголовок 1 Знак"/>
    <w:basedOn w:val="DefaultParagraphFont"/>
    <w:qFormat/>
    <w:rPr>
      <w:rFonts w:ascii="Verdana" w:hAnsi="Verdana" w:eastAsia="Times New Roman" w:cs="Verdana"/>
      <w:b/>
      <w:bCs/>
      <w:sz w:val="32"/>
      <w:szCs w:val="32"/>
    </w:rPr>
  </w:style>
  <w:style w:type="character" w:styleId="21">
    <w:name w:val="Заголовок 2 Знак"/>
    <w:basedOn w:val="DefaultParagraphFont"/>
    <w:qFormat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31">
    <w:name w:val="Заголовок 3 Знак"/>
    <w:basedOn w:val="DefaultParagraphFont"/>
    <w:qFormat/>
    <w:rPr>
      <w:rFonts w:ascii="Arial" w:hAnsi="Arial" w:eastAsia="Times New Roman" w:cs="Arial"/>
      <w:b/>
      <w:bCs/>
      <w:sz w:val="26"/>
      <w:szCs w:val="26"/>
    </w:rPr>
  </w:style>
  <w:style w:type="character" w:styleId="41">
    <w:name w:val="Заголовок 4 Знак"/>
    <w:basedOn w:val="DefaultParagraphFont"/>
    <w:qFormat/>
    <w:rPr>
      <w:rFonts w:ascii="Times New Roman" w:hAnsi="Times New Roman" w:eastAsia="Times New Roman" w:cs="Times New Roman"/>
      <w:b/>
      <w:sz w:val="24"/>
      <w:szCs w:val="20"/>
    </w:rPr>
  </w:style>
  <w:style w:type="character" w:styleId="51">
    <w:name w:val="Заголовок 5 Знак"/>
    <w:basedOn w:val="DefaultParagraphFont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71">
    <w:name w:val="Заголовок 7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81">
    <w:name w:val="Заголовок 8 Знак"/>
    <w:basedOn w:val="DefaultParagraphFont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Style1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2">
    <w:name w:val="Название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3">
    <w:name w:val="Подзаголовок Знак"/>
    <w:basedOn w:val="DefaultParagraphFont"/>
    <w:qFormat/>
    <w:rPr>
      <w:rFonts w:ascii="Times New Roman" w:hAnsi="Times New Roman" w:eastAsia="Times New Roman" w:cs="Times New Roman"/>
      <w:b/>
      <w:bCs/>
      <w:sz w:val="44"/>
      <w:szCs w:val="44"/>
    </w:rPr>
  </w:style>
  <w:style w:type="character" w:styleId="Style14">
    <w:name w:val="Основной текст Знак"/>
    <w:basedOn w:val="DefaultParagraphFont"/>
    <w:qFormat/>
    <w:rPr>
      <w:rFonts w:ascii="Times New Roman" w:hAnsi="Times New Roman" w:eastAsia="Times New Roman" w:cs="Times New Roman"/>
      <w:i/>
      <w:iCs/>
      <w:sz w:val="28"/>
      <w:szCs w:val="28"/>
    </w:rPr>
  </w:style>
  <w:style w:type="character" w:styleId="Style15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32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Style17">
    <w:name w:val="Основной текст_"/>
    <w:qFormat/>
    <w:rPr>
      <w:sz w:val="23"/>
      <w:shd w:fill="FFFFFF" w:val="clear"/>
    </w:rPr>
  </w:style>
  <w:style w:type="character" w:styleId="Style18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Style19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</w:rPr>
  </w:style>
  <w:style w:type="character" w:styleId="22">
    <w:name w:val="Основной текст 2 Знак"/>
    <w:basedOn w:val="DefaultParagraphFont"/>
    <w:qFormat/>
    <w:rPr>
      <w:rFonts w:ascii="Arial" w:hAnsi="Arial" w:eastAsia="Times New Roman" w:cs="Arial"/>
      <w:sz w:val="24"/>
      <w:szCs w:val="24"/>
    </w:rPr>
  </w:style>
  <w:style w:type="character" w:styleId="Style20">
    <w:name w:val="Текст Знак"/>
    <w:basedOn w:val="DefaultParagraphFont"/>
    <w:qFormat/>
    <w:rPr>
      <w:rFonts w:ascii="Consolas" w:hAnsi="Consolas" w:eastAsia="Times New Roman" w:cs="Times New Roman"/>
      <w:sz w:val="21"/>
      <w:szCs w:val="21"/>
      <w:lang w:eastAsia="en-US"/>
    </w:rPr>
  </w:style>
  <w:style w:type="character" w:styleId="12">
    <w:name w:val="Верхний колонтитул Знак1"/>
    <w:qFormat/>
    <w:rPr>
      <w:rFonts w:ascii="Arial" w:hAnsi="Arial"/>
      <w:sz w:val="24"/>
      <w:lang w:eastAsia="ru-RU"/>
    </w:rPr>
  </w:style>
  <w:style w:type="character" w:styleId="221">
    <w:name w:val="Основной текст с отступом 2 Знак2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33">
    <w:name w:val="Основной текст с отступом 3 Знак"/>
    <w:basedOn w:val="DefaultParagraphFont"/>
    <w:qFormat/>
    <w:rPr>
      <w:rFonts w:ascii="Calibri" w:hAnsi="Calibri" w:eastAsia="Times New Roman" w:cs="Times New Roman"/>
      <w:sz w:val="16"/>
      <w:szCs w:val="16"/>
    </w:rPr>
  </w:style>
  <w:style w:type="character" w:styleId="Style21">
    <w:name w:val="Текст концевой сноски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13">
    <w:name w:val="Текст концевой сноски Знак1"/>
    <w:basedOn w:val="DefaultParagraphFont"/>
    <w:qFormat/>
    <w:rPr>
      <w:sz w:val="20"/>
      <w:szCs w:val="20"/>
    </w:rPr>
  </w:style>
  <w:style w:type="character" w:styleId="115">
    <w:name w:val="Текст концевой сноски Знак115"/>
    <w:basedOn w:val="DefaultParagraphFont"/>
    <w:qFormat/>
    <w:rPr>
      <w:rFonts w:ascii="Arial" w:hAnsi="Arial" w:cs="Arial"/>
    </w:rPr>
  </w:style>
  <w:style w:type="character" w:styleId="114">
    <w:name w:val="Текст концевой сноски Знак114"/>
    <w:basedOn w:val="DefaultParagraphFont"/>
    <w:qFormat/>
    <w:rPr>
      <w:rFonts w:ascii="Arial" w:hAnsi="Arial" w:cs="Arial"/>
    </w:rPr>
  </w:style>
  <w:style w:type="character" w:styleId="113">
    <w:name w:val="Текст концевой сноски Знак113"/>
    <w:basedOn w:val="DefaultParagraphFont"/>
    <w:qFormat/>
    <w:rPr>
      <w:rFonts w:ascii="Arial" w:hAnsi="Arial" w:cs="Arial"/>
    </w:rPr>
  </w:style>
  <w:style w:type="character" w:styleId="112">
    <w:name w:val="Текст концевой сноски Знак112"/>
    <w:basedOn w:val="DefaultParagraphFont"/>
    <w:qFormat/>
    <w:rPr>
      <w:rFonts w:ascii="Arial" w:hAnsi="Arial" w:cs="Arial"/>
    </w:rPr>
  </w:style>
  <w:style w:type="character" w:styleId="111">
    <w:name w:val="Текст концевой сноски Знак111"/>
    <w:basedOn w:val="DefaultParagraphFont"/>
    <w:qFormat/>
    <w:rPr>
      <w:rFonts w:ascii="Arial" w:hAnsi="Arial" w:cs="Arial"/>
    </w:rPr>
  </w:style>
  <w:style w:type="character" w:styleId="110">
    <w:name w:val="Текст концевой сноски Знак110"/>
    <w:basedOn w:val="DefaultParagraphFont"/>
    <w:qFormat/>
    <w:rPr>
      <w:rFonts w:ascii="Arial" w:hAnsi="Arial" w:cs="Arial"/>
    </w:rPr>
  </w:style>
  <w:style w:type="character" w:styleId="19">
    <w:name w:val="Текст концевой сноски Знак19"/>
    <w:basedOn w:val="DefaultParagraphFont"/>
    <w:qFormat/>
    <w:rPr>
      <w:rFonts w:ascii="Arial" w:hAnsi="Arial" w:cs="Arial"/>
    </w:rPr>
  </w:style>
  <w:style w:type="character" w:styleId="18">
    <w:name w:val="Текст концевой сноски Знак18"/>
    <w:basedOn w:val="DefaultParagraphFont"/>
    <w:qFormat/>
    <w:rPr>
      <w:rFonts w:ascii="Arial" w:hAnsi="Arial" w:cs="Arial"/>
    </w:rPr>
  </w:style>
  <w:style w:type="character" w:styleId="17">
    <w:name w:val="Текст концевой сноски Знак17"/>
    <w:basedOn w:val="DefaultParagraphFont"/>
    <w:qFormat/>
    <w:rPr>
      <w:rFonts w:ascii="Arial" w:hAnsi="Arial" w:cs="Arial"/>
    </w:rPr>
  </w:style>
  <w:style w:type="character" w:styleId="16">
    <w:name w:val="Текст концевой сноски Знак16"/>
    <w:basedOn w:val="DefaultParagraphFont"/>
    <w:qFormat/>
    <w:rPr>
      <w:rFonts w:ascii="Arial" w:hAnsi="Arial" w:cs="Arial"/>
    </w:rPr>
  </w:style>
  <w:style w:type="character" w:styleId="15">
    <w:name w:val="Текст концевой сноски Знак15"/>
    <w:basedOn w:val="DefaultParagraphFont"/>
    <w:qFormat/>
    <w:rPr>
      <w:rFonts w:ascii="Arial" w:hAnsi="Arial" w:cs="Arial"/>
    </w:rPr>
  </w:style>
  <w:style w:type="character" w:styleId="14">
    <w:name w:val="Текст концевой сноски Знак14"/>
    <w:basedOn w:val="DefaultParagraphFont"/>
    <w:qFormat/>
    <w:rPr>
      <w:rFonts w:ascii="Arial" w:hAnsi="Arial" w:cs="Arial"/>
    </w:rPr>
  </w:style>
  <w:style w:type="character" w:styleId="131">
    <w:name w:val="Текст концевой сноски Знак13"/>
    <w:basedOn w:val="DefaultParagraphFont"/>
    <w:qFormat/>
    <w:rPr>
      <w:rFonts w:ascii="Arial" w:hAnsi="Arial" w:cs="Arial"/>
    </w:rPr>
  </w:style>
  <w:style w:type="character" w:styleId="121">
    <w:name w:val="Текст концевой сноски Знак12"/>
    <w:basedOn w:val="DefaultParagraphFont"/>
    <w:qFormat/>
    <w:rPr>
      <w:rFonts w:ascii="Arial" w:hAnsi="Arial" w:cs="Arial"/>
    </w:rPr>
  </w:style>
  <w:style w:type="character" w:styleId="116">
    <w:name w:val="Текст концевой сноски Знак11"/>
    <w:qFormat/>
    <w:rPr>
      <w:rFonts w:ascii="Arial" w:hAnsi="Arial"/>
    </w:rPr>
  </w:style>
  <w:style w:type="character" w:styleId="117">
    <w:name w:val="Текст выноски Знак1"/>
    <w:qFormat/>
    <w:rPr>
      <w:rFonts w:ascii="Tahoma" w:hAnsi="Tahoma"/>
      <w:sz w:val="16"/>
      <w:lang w:eastAsia="en-US"/>
    </w:rPr>
  </w:style>
  <w:style w:type="character" w:styleId="Style22">
    <w:name w:val="Текст примечания Знак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Style23">
    <w:name w:val="Схема документа Знак"/>
    <w:basedOn w:val="DefaultParagraphFont"/>
    <w:qFormat/>
    <w:rPr>
      <w:rFonts w:ascii="Tahoma" w:hAnsi="Tahoma" w:eastAsia="Times New Roman" w:cs="Times New Roman"/>
      <w:sz w:val="24"/>
      <w:szCs w:val="24"/>
      <w:shd w:fill="000080" w:val="clear"/>
    </w:rPr>
  </w:style>
  <w:style w:type="character" w:styleId="Text1">
    <w:name w:val="text1"/>
    <w:qFormat/>
    <w:rPr>
      <w:rFonts w:ascii="Verdana" w:hAnsi="Verdana"/>
      <w:sz w:val="20"/>
    </w:rPr>
  </w:style>
  <w:style w:type="character" w:styleId="FontStyle207">
    <w:name w:val="Font Style207"/>
    <w:qFormat/>
    <w:rPr>
      <w:rFonts w:ascii="Century Schoolbook" w:hAnsi="Century Schoolbook"/>
      <w:sz w:val="18"/>
    </w:rPr>
  </w:style>
  <w:style w:type="character" w:styleId="FontStyle263">
    <w:name w:val="Font Style263"/>
    <w:qFormat/>
    <w:rPr>
      <w:rFonts w:ascii="Century Schoolbook" w:hAnsi="Century Schoolbook"/>
      <w:sz w:val="20"/>
    </w:rPr>
  </w:style>
  <w:style w:type="character" w:styleId="FontStyle202">
    <w:name w:val="Font Style202"/>
    <w:qFormat/>
    <w:rPr>
      <w:rFonts w:ascii="Century Schoolbook" w:hAnsi="Century Schoolbook"/>
      <w:b/>
      <w:sz w:val="20"/>
    </w:rPr>
  </w:style>
  <w:style w:type="character" w:styleId="FontStyle247">
    <w:name w:val="Font Style247"/>
    <w:qFormat/>
    <w:rPr>
      <w:rFonts w:ascii="Century Schoolbook" w:hAnsi="Century Schoolbook"/>
      <w:spacing w:val="-10"/>
      <w:sz w:val="20"/>
    </w:rPr>
  </w:style>
  <w:style w:type="character" w:styleId="FontStyle227">
    <w:name w:val="Font Style227"/>
    <w:qFormat/>
    <w:rPr>
      <w:rFonts w:ascii="Microsoft Sans Serif" w:hAnsi="Microsoft Sans Serif"/>
      <w:b/>
      <w:sz w:val="20"/>
    </w:rPr>
  </w:style>
  <w:style w:type="character" w:styleId="FontStyle245">
    <w:name w:val="Font Style245"/>
    <w:qFormat/>
    <w:rPr>
      <w:rFonts w:ascii="Microsoft Sans Serif" w:hAnsi="Microsoft Sans Serif"/>
      <w:i/>
      <w:spacing w:val="10"/>
      <w:sz w:val="14"/>
    </w:rPr>
  </w:style>
  <w:style w:type="character" w:styleId="FontStyle270">
    <w:name w:val="Font Style270"/>
    <w:qFormat/>
    <w:rPr>
      <w:rFonts w:ascii="Microsoft Sans Serif" w:hAnsi="Microsoft Sans Serif"/>
      <w:spacing w:val="-10"/>
      <w:sz w:val="46"/>
    </w:rPr>
  </w:style>
  <w:style w:type="character" w:styleId="FontStyle267">
    <w:name w:val="Font Style267"/>
    <w:qFormat/>
    <w:rPr>
      <w:rFonts w:ascii="Franklin Gothic Medium" w:hAnsi="Franklin Gothic Medium"/>
      <w:sz w:val="20"/>
    </w:rPr>
  </w:style>
  <w:style w:type="character" w:styleId="FontStyle208">
    <w:name w:val="Font Style208"/>
    <w:qFormat/>
    <w:rPr>
      <w:rFonts w:ascii="MS Reference Sans Serif" w:hAnsi="MS Reference Sans Serif"/>
      <w:b/>
      <w:smallCaps/>
      <w:sz w:val="12"/>
    </w:rPr>
  </w:style>
  <w:style w:type="character" w:styleId="FontStyle269">
    <w:name w:val="Font Style269"/>
    <w:qFormat/>
    <w:rPr>
      <w:rFonts w:ascii="Century Schoolbook" w:hAnsi="Century Schoolbook"/>
      <w:i/>
      <w:spacing w:val="-10"/>
      <w:sz w:val="22"/>
    </w:rPr>
  </w:style>
  <w:style w:type="character" w:styleId="FontStyle217">
    <w:name w:val="Font Style217"/>
    <w:qFormat/>
    <w:rPr>
      <w:rFonts w:ascii="Microsoft Sans Serif" w:hAnsi="Microsoft Sans Serif"/>
      <w:sz w:val="14"/>
    </w:rPr>
  </w:style>
  <w:style w:type="character" w:styleId="FontStyle201">
    <w:name w:val="Font Style201"/>
    <w:qFormat/>
    <w:rPr>
      <w:rFonts w:ascii="Century Schoolbook" w:hAnsi="Century Schoolbook"/>
      <w:b/>
      <w:i/>
      <w:sz w:val="18"/>
    </w:rPr>
  </w:style>
  <w:style w:type="character" w:styleId="FontStyle292">
    <w:name w:val="Font Style292"/>
    <w:qFormat/>
    <w:rPr>
      <w:rFonts w:ascii="Century Schoolbook" w:hAnsi="Century Schoolbook"/>
      <w:b/>
      <w:sz w:val="18"/>
    </w:rPr>
  </w:style>
  <w:style w:type="character" w:styleId="FontStyle249">
    <w:name w:val="Font Style249"/>
    <w:qFormat/>
    <w:rPr>
      <w:rFonts w:ascii="MS Reference Sans Serif" w:hAnsi="MS Reference Sans Serif"/>
      <w:i/>
      <w:sz w:val="18"/>
    </w:rPr>
  </w:style>
  <w:style w:type="character" w:styleId="FontStyle293">
    <w:name w:val="Font Style293"/>
    <w:qFormat/>
    <w:rPr>
      <w:rFonts w:ascii="Bookman Old Style" w:hAnsi="Bookman Old Style"/>
      <w:b/>
      <w:i/>
      <w:sz w:val="12"/>
    </w:rPr>
  </w:style>
  <w:style w:type="character" w:styleId="Style24">
    <w:name w:val="Без интервала Знак"/>
    <w:qFormat/>
    <w:rPr>
      <w:rFonts w:ascii="Arial" w:hAnsi="Arial" w:eastAsia="Times New Roman" w:cs="Arial"/>
      <w:sz w:val="24"/>
      <w:szCs w:val="24"/>
    </w:rPr>
  </w:style>
  <w:style w:type="character" w:styleId="Appleconvertedspace">
    <w:name w:val="apple-converted-space"/>
    <w:qFormat/>
    <w:rPr/>
  </w:style>
  <w:style w:type="character" w:styleId="211pt">
    <w:name w:val="Основной текст (2) + 11 pt"/>
    <w:qFormat/>
    <w:rPr>
      <w:rFonts w:ascii="Times New Roman" w:hAnsi="Times New Roman"/>
      <w:b/>
      <w:i/>
      <w:color w:val="000000"/>
      <w:spacing w:val="10"/>
      <w:w w:val="100"/>
      <w:sz w:val="22"/>
      <w:u w:val="none"/>
      <w:lang w:val="ru-RU" w:eastAsia="ru-RU"/>
    </w:rPr>
  </w:style>
  <w:style w:type="character" w:styleId="23">
    <w:name w:val="Основной текст (2)_"/>
    <w:qFormat/>
    <w:rPr>
      <w:i/>
      <w:shd w:fill="FFFFFF" w:val="clear"/>
    </w:rPr>
  </w:style>
  <w:style w:type="character" w:styleId="118">
    <w:name w:val="Верхний колонтитул Знак118"/>
    <w:qFormat/>
    <w:rPr>
      <w:rFonts w:ascii="Arial" w:hAnsi="Arial"/>
      <w:sz w:val="24"/>
      <w:lang w:eastAsia="ru-RU"/>
    </w:rPr>
  </w:style>
  <w:style w:type="character" w:styleId="1171">
    <w:name w:val="Верхний колонтитул Знак117"/>
    <w:qFormat/>
    <w:rPr>
      <w:rFonts w:ascii="Arial" w:hAnsi="Arial"/>
      <w:sz w:val="24"/>
      <w:lang w:eastAsia="ru-RU"/>
    </w:rPr>
  </w:style>
  <w:style w:type="character" w:styleId="1161">
    <w:name w:val="Верхний колонтитул Знак116"/>
    <w:qFormat/>
    <w:rPr>
      <w:rFonts w:ascii="Arial" w:hAnsi="Arial"/>
      <w:sz w:val="24"/>
      <w:lang w:eastAsia="ru-RU"/>
    </w:rPr>
  </w:style>
  <w:style w:type="character" w:styleId="1151">
    <w:name w:val="Верхний колонтитул Знак115"/>
    <w:qFormat/>
    <w:rPr>
      <w:rFonts w:ascii="Arial" w:hAnsi="Arial"/>
      <w:sz w:val="24"/>
      <w:lang w:eastAsia="ru-RU"/>
    </w:rPr>
  </w:style>
  <w:style w:type="character" w:styleId="1141">
    <w:name w:val="Верхний колонтитул Знак114"/>
    <w:qFormat/>
    <w:rPr>
      <w:rFonts w:ascii="Arial" w:hAnsi="Arial"/>
      <w:sz w:val="24"/>
      <w:lang w:eastAsia="ru-RU"/>
    </w:rPr>
  </w:style>
  <w:style w:type="character" w:styleId="1131">
    <w:name w:val="Верхний колонтитул Знак113"/>
    <w:qFormat/>
    <w:rPr>
      <w:rFonts w:ascii="Arial" w:hAnsi="Arial"/>
      <w:sz w:val="24"/>
      <w:lang w:eastAsia="ru-RU"/>
    </w:rPr>
  </w:style>
  <w:style w:type="character" w:styleId="1121">
    <w:name w:val="Верхний колонтитул Знак112"/>
    <w:qFormat/>
    <w:rPr>
      <w:rFonts w:ascii="Arial" w:hAnsi="Arial"/>
      <w:sz w:val="24"/>
      <w:lang w:eastAsia="ru-RU"/>
    </w:rPr>
  </w:style>
  <w:style w:type="character" w:styleId="1111">
    <w:name w:val="Верхний колонтитул Знак111"/>
    <w:qFormat/>
    <w:rPr>
      <w:rFonts w:ascii="Arial" w:hAnsi="Arial"/>
      <w:sz w:val="24"/>
      <w:lang w:eastAsia="ru-RU"/>
    </w:rPr>
  </w:style>
  <w:style w:type="character" w:styleId="1101">
    <w:name w:val="Верхний колонтитул Знак110"/>
    <w:qFormat/>
    <w:rPr>
      <w:rFonts w:ascii="Arial" w:hAnsi="Arial"/>
      <w:sz w:val="24"/>
      <w:lang w:eastAsia="ru-RU"/>
    </w:rPr>
  </w:style>
  <w:style w:type="character" w:styleId="191">
    <w:name w:val="Верхний колонтитул Знак19"/>
    <w:qFormat/>
    <w:rPr>
      <w:rFonts w:ascii="Arial" w:hAnsi="Arial"/>
      <w:sz w:val="24"/>
      <w:lang w:eastAsia="ru-RU"/>
    </w:rPr>
  </w:style>
  <w:style w:type="character" w:styleId="181">
    <w:name w:val="Верхний колонтитул Знак18"/>
    <w:qFormat/>
    <w:rPr>
      <w:rFonts w:ascii="Arial" w:hAnsi="Arial"/>
      <w:sz w:val="24"/>
      <w:lang w:eastAsia="ru-RU"/>
    </w:rPr>
  </w:style>
  <w:style w:type="character" w:styleId="171">
    <w:name w:val="Верхний колонтитул Знак17"/>
    <w:qFormat/>
    <w:rPr>
      <w:rFonts w:ascii="Arial" w:hAnsi="Arial"/>
      <w:sz w:val="24"/>
      <w:lang w:eastAsia="ru-RU"/>
    </w:rPr>
  </w:style>
  <w:style w:type="character" w:styleId="161">
    <w:name w:val="Верхний колонтитул Знак16"/>
    <w:qFormat/>
    <w:rPr>
      <w:rFonts w:ascii="Arial" w:hAnsi="Arial"/>
      <w:sz w:val="24"/>
      <w:lang w:eastAsia="ru-RU"/>
    </w:rPr>
  </w:style>
  <w:style w:type="character" w:styleId="151">
    <w:name w:val="Верхний колонтитул Знак15"/>
    <w:qFormat/>
    <w:rPr>
      <w:rFonts w:ascii="Arial" w:hAnsi="Arial"/>
      <w:sz w:val="24"/>
      <w:lang w:eastAsia="ru-RU"/>
    </w:rPr>
  </w:style>
  <w:style w:type="character" w:styleId="141">
    <w:name w:val="Верхний колонтитул Знак14"/>
    <w:qFormat/>
    <w:rPr>
      <w:rFonts w:ascii="Arial" w:hAnsi="Arial"/>
      <w:sz w:val="24"/>
      <w:lang w:eastAsia="ru-RU"/>
    </w:rPr>
  </w:style>
  <w:style w:type="character" w:styleId="132">
    <w:name w:val="Верхний колонтитул Знак13"/>
    <w:qFormat/>
    <w:rPr>
      <w:rFonts w:ascii="Arial" w:hAnsi="Arial"/>
      <w:sz w:val="24"/>
      <w:lang w:eastAsia="ru-RU"/>
    </w:rPr>
  </w:style>
  <w:style w:type="character" w:styleId="122">
    <w:name w:val="Верхний колонтитул Знак12"/>
    <w:qFormat/>
    <w:rPr>
      <w:rFonts w:ascii="Arial" w:hAnsi="Arial"/>
      <w:sz w:val="24"/>
      <w:lang w:eastAsia="ru-RU"/>
    </w:rPr>
  </w:style>
  <w:style w:type="character" w:styleId="119">
    <w:name w:val="Верхний колонтитул Знак11"/>
    <w:qFormat/>
    <w:rPr>
      <w:rFonts w:ascii="Arial" w:hAnsi="Arial"/>
      <w:sz w:val="24"/>
      <w:lang w:eastAsia="ru-RU"/>
    </w:rPr>
  </w:style>
  <w:style w:type="character" w:styleId="Style25">
    <w:name w:val="Знак Знак Знак"/>
    <w:qFormat/>
    <w:rPr>
      <w:rFonts w:ascii="Calibri" w:hAnsi="Calibri" w:eastAsia="Times New Roman" w:cs="Times New Roman"/>
      <w:sz w:val="28"/>
      <w:szCs w:val="28"/>
      <w:lang w:eastAsia="en-US"/>
    </w:rPr>
  </w:style>
  <w:style w:type="character" w:styleId="Extendedtextfull">
    <w:name w:val="extended-text__full"/>
    <w:basedOn w:val="DefaultParagraphFont"/>
    <w:qFormat/>
    <w:rPr/>
  </w:style>
  <w:style w:type="character" w:styleId="Link">
    <w:name w:val="link"/>
    <w:basedOn w:val="DefaultParagraphFont"/>
    <w:qFormat/>
    <w:rPr/>
  </w:style>
  <w:style w:type="character" w:styleId="Style26">
    <w:name w:val="Гипертекстовая ссылка"/>
    <w:qFormat/>
    <w:rPr>
      <w:color w:val="106BBE"/>
    </w:rPr>
  </w:style>
  <w:style w:type="character" w:styleId="Extendedtextshort">
    <w:name w:val="extended-text__short"/>
    <w:basedOn w:val="DefaultParagraphFont"/>
    <w:qFormat/>
    <w:rPr/>
  </w:style>
  <w:style w:type="character" w:styleId="Layout">
    <w:name w:val="layout"/>
    <w:basedOn w:val="DefaultParagraphFont"/>
    <w:qFormat/>
    <w:rPr/>
  </w:style>
  <w:style w:type="character" w:styleId="Jsmediatorarticle">
    <w:name w:val="js-mediator-article"/>
    <w:basedOn w:val="DefaultParagraphFont"/>
    <w:qFormat/>
    <w:rPr/>
  </w:style>
  <w:style w:type="character" w:styleId="C1">
    <w:name w:val="c1"/>
    <w:basedOn w:val="DefaultParagraphFont"/>
    <w:qFormat/>
    <w:rPr/>
  </w:style>
  <w:style w:type="character" w:styleId="Topictexttoken">
    <w:name w:val="topic-text-token"/>
    <w:basedOn w:val="DefaultParagraphFont"/>
    <w:qFormat/>
    <w:rPr/>
  </w:style>
  <w:style w:type="character" w:styleId="61">
    <w:name w:val="Заголовок 6 Знак"/>
    <w:basedOn w:val="DefaultParagraphFont"/>
    <w:qFormat/>
    <w:rPr>
      <w:rFonts w:ascii="Calibri Light" w:hAnsi="Calibri Light" w:eastAsia="Times New Roman" w:cs="Times New Roman"/>
      <w:i/>
      <w:color w:val="1F4D78"/>
      <w:sz w:val="24"/>
      <w:szCs w:val="24"/>
    </w:rPr>
  </w:style>
  <w:style w:type="character" w:styleId="152">
    <w:name w:val="15"/>
    <w:basedOn w:val="DefaultParagraphFont"/>
    <w:qFormat/>
    <w:rPr>
      <w:rFonts w:ascii="Times New Roman" w:hAnsi="Times New Roman" w:cs="Times New Roman"/>
      <w:color w:val="0000FF"/>
      <w:u w:val="single"/>
    </w:rPr>
  </w:style>
  <w:style w:type="character" w:styleId="162">
    <w:name w:val="16"/>
    <w:basedOn w:val="DefaultParagraphFont"/>
    <w:qFormat/>
    <w:rPr>
      <w:rFonts w:ascii="Times New Roman" w:hAnsi="Times New Roman" w:cs="Times New Roman"/>
      <w:b/>
    </w:rPr>
  </w:style>
  <w:style w:type="character" w:styleId="172">
    <w:name w:val="17"/>
    <w:basedOn w:val="DefaultParagraphFont"/>
    <w:qFormat/>
    <w:rPr>
      <w:rFonts w:ascii="Times New Roman" w:hAnsi="Times New Roman" w:cs="Times New Roman"/>
    </w:rPr>
  </w:style>
  <w:style w:type="character" w:styleId="211">
    <w:name w:val="Заголовок 2 Знак1"/>
    <w:basedOn w:val="DefaultParagraphFont"/>
    <w:qFormat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styleId="222">
    <w:name w:val="Заголовок 2 Знак2"/>
    <w:basedOn w:val="DefaultParagraphFont"/>
    <w:qFormat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styleId="24">
    <w:name w:val="Верхний колонтитул Знак2"/>
    <w:basedOn w:val="DefaultParagraphFont"/>
    <w:qFormat/>
    <w:rPr/>
  </w:style>
  <w:style w:type="character" w:styleId="Style27">
    <w:name w:val="Символ нумерации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9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Style30">
    <w:name w:val="List"/>
    <w:basedOn w:val="Style29"/>
    <w:pPr/>
    <w:rPr>
      <w:rFonts w:cs="Arial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Indexheading">
    <w:name w:val="index heading"/>
    <w:basedOn w:val="Normal"/>
    <w:next w:val="Index1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  <w:ind w:left="0" w:right="200" w:hanging="0"/>
      <w:jc w:val="center"/>
    </w:pPr>
    <w:rPr>
      <w:rFonts w:ascii="Arial" w:hAnsi="Arial" w:eastAsia="Times New Roman" w:cs="Arial"/>
      <w:sz w:val="24"/>
      <w:szCs w:val="24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nsolas" w:hAnsi="Consolas" w:eastAsia="Times New Roman" w:cs="Times New Roman"/>
      <w:sz w:val="21"/>
      <w:szCs w:val="21"/>
      <w:lang w:eastAsia="en-US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rFonts w:ascii="Calibri" w:hAnsi="Calibri" w:eastAsia="Times New Roman" w:cs="Times New Roman"/>
      <w:sz w:val="16"/>
      <w:szCs w:val="16"/>
    </w:rPr>
  </w:style>
  <w:style w:type="paragraph" w:styleId="Style33">
    <w:name w:val="End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Annotationtext">
    <w:name w:val="annotation text"/>
    <w:basedOn w:val="Normal"/>
    <w:qFormat/>
    <w:pPr>
      <w:spacing w:lineRule="auto" w:line="240"/>
    </w:pPr>
    <w:rPr>
      <w:rFonts w:ascii="Times New Roman" w:hAnsi="Times New Roman" w:eastAsia="Times New Roman" w:cs="Times New Roman"/>
      <w:sz w:val="20"/>
      <w:szCs w:val="20"/>
    </w:rPr>
  </w:style>
  <w:style w:type="paragraph" w:styleId="Index1">
    <w:name w:val="index 1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val="clear" w:fill="000080"/>
      <w:spacing w:lineRule="auto" w:line="240" w:before="0" w:after="0"/>
    </w:pPr>
    <w:rPr>
      <w:rFonts w:ascii="Tahoma" w:hAnsi="Tahoma" w:eastAsia="Times New Roman" w:cs="Times New Roman"/>
      <w:sz w:val="24"/>
      <w:szCs w:val="24"/>
    </w:rPr>
  </w:style>
  <w:style w:type="paragraph" w:styleId="Style34">
    <w:name w:val="Footnote Text"/>
    <w:basedOn w:val="Normal"/>
    <w:pPr>
      <w:ind w:left="0" w:right="0" w:firstLine="1134"/>
      <w:jc w:val="center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Style35">
    <w:name w:val="Колонтитул"/>
    <w:basedOn w:val="Normal"/>
    <w:qFormat/>
    <w:pPr/>
    <w:rPr/>
  </w:style>
  <w:style w:type="paragraph" w:styleId="Style36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37">
    <w:name w:val="Body Text Indent"/>
    <w:basedOn w:val="Normal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ListBullet">
    <w:name w:val="List Bullet"/>
    <w:basedOn w:val="Normal"/>
    <w:qFormat/>
    <w:pPr>
      <w:tabs>
        <w:tab w:val="clear" w:pos="708"/>
        <w:tab w:val="left" w:pos="-39" w:leader="none"/>
        <w:tab w:val="left" w:pos="360" w:leader="none"/>
      </w:tabs>
      <w:spacing w:lineRule="auto" w:line="240" w:before="0" w:after="0"/>
      <w:ind w:left="360" w:right="0" w:hanging="0"/>
      <w:jc w:val="both"/>
    </w:pPr>
    <w:rPr>
      <w:rFonts w:ascii="Times New Roman" w:hAnsi="Times New Roman" w:eastAsia="Times New Roman" w:cs="Times New Roman"/>
      <w:bCs/>
      <w:sz w:val="28"/>
      <w:szCs w:val="28"/>
    </w:rPr>
  </w:style>
  <w:style w:type="paragraph" w:styleId="Style38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firstLine="1134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Style39">
    <w:name w:val="Sub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44"/>
      <w:szCs w:val="44"/>
    </w:rPr>
  </w:style>
  <w:style w:type="paragraph" w:styleId="BlockText">
    <w:name w:val="Block Text"/>
    <w:basedOn w:val="Normal"/>
    <w:qFormat/>
    <w:pPr>
      <w:spacing w:lineRule="auto" w:line="240" w:before="0" w:after="0"/>
      <w:ind w:left="-142" w:right="-285" w:firstLine="284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40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120">
    <w:name w:val="Абзац списка1"/>
    <w:basedOn w:val="Normal"/>
    <w:qFormat/>
    <w:pPr>
      <w:spacing w:before="0" w:after="200"/>
      <w:ind w:left="720" w:right="0" w:hanging="0"/>
      <w:contextualSpacing/>
    </w:pPr>
    <w:rPr>
      <w:rFonts w:ascii="Calibri" w:hAnsi="Calibri" w:eastAsia="Times New Roman" w:cs="Times New Roman"/>
    </w:rPr>
  </w:style>
  <w:style w:type="paragraph" w:styleId="123">
    <w:name w:val="Основной текст с отступом1"/>
    <w:basedOn w:val="Normal"/>
    <w:qFormat/>
    <w:pPr>
      <w:spacing w:lineRule="auto" w:line="240" w:before="0" w:after="0"/>
      <w:ind w:left="0" w:right="0" w:firstLine="360"/>
    </w:pPr>
    <w:rPr>
      <w:rFonts w:ascii="Calibri" w:hAnsi="Calibri" w:eastAsia="Times New Roman" w:cs="Times New Roman"/>
      <w:sz w:val="28"/>
      <w:szCs w:val="28"/>
      <w:lang w:eastAsia="en-US"/>
    </w:rPr>
  </w:style>
  <w:style w:type="paragraph" w:styleId="124">
    <w:name w:val="Основной текст1"/>
    <w:basedOn w:val="Normal"/>
    <w:qFormat/>
    <w:pPr>
      <w:shd w:val="clear" w:fill="FFFFFF"/>
      <w:spacing w:lineRule="atLeast" w:line="240" w:before="0" w:after="0"/>
    </w:pPr>
    <w:rPr>
      <w:sz w:val="23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ind w:left="0" w:right="200" w:hanging="0"/>
      <w:jc w:val="center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Style41">
    <w:name w:val="Стиль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125">
    <w:name w:val="Обычный1"/>
    <w:qFormat/>
    <w:pPr>
      <w:widowControl w:val="false"/>
      <w:suppressAutoHyphens w:val="true"/>
      <w:overflowPunct w:val="false"/>
      <w:bidi w:val="0"/>
      <w:snapToGrid w:val="false"/>
      <w:spacing w:lineRule="auto" w:line="259" w:before="0" w:after="0"/>
      <w:ind w:left="0" w:right="0" w:firstLine="520"/>
      <w:jc w:val="both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Msonormalcxspmiddle">
    <w:name w:val="msonormalcxspmiddle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25">
    <w:name w:val="Основной текст с отступом 2 Знак"/>
    <w:basedOn w:val="Normal"/>
    <w:qFormat/>
    <w:pPr>
      <w:tabs>
        <w:tab w:val="clear" w:pos="708"/>
        <w:tab w:val="left" w:pos="537" w:leader="none"/>
        <w:tab w:val="left" w:pos="1080" w:leader="none"/>
      </w:tabs>
      <w:spacing w:lineRule="auto" w:line="360" w:before="0" w:after="0"/>
      <w:ind w:left="1080" w:right="0" w:hanging="371"/>
    </w:pPr>
    <w:rPr>
      <w:rFonts w:ascii="Times New Roman" w:hAnsi="Times New Roman" w:eastAsia="Times New Roman" w:cs="Times New Roman"/>
      <w:sz w:val="24"/>
      <w:szCs w:val="24"/>
    </w:rPr>
  </w:style>
  <w:style w:type="paragraph" w:styleId="Style42">
    <w:name w:val="Новый"/>
    <w:basedOn w:val="Normal"/>
    <w:qFormat/>
    <w:pPr>
      <w:spacing w:lineRule="auto" w:line="360" w:before="0" w:after="0"/>
      <w:ind w:left="0" w:right="0" w:firstLine="454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Style111">
    <w:name w:val="Style11"/>
    <w:basedOn w:val="Normal"/>
    <w:qFormat/>
    <w:pPr>
      <w:widowControl w:val="false"/>
      <w:spacing w:lineRule="exact" w:line="259" w:before="0" w:after="0"/>
      <w:ind w:left="0" w:right="0" w:firstLine="384"/>
      <w:jc w:val="both"/>
    </w:pPr>
    <w:rPr>
      <w:rFonts w:ascii="Tahoma" w:hAnsi="Tahoma" w:eastAsia="Times New Roman" w:cs="Tahoma"/>
      <w:sz w:val="24"/>
      <w:szCs w:val="24"/>
    </w:rPr>
  </w:style>
  <w:style w:type="paragraph" w:styleId="Style201">
    <w:name w:val="Style20"/>
    <w:basedOn w:val="Normal"/>
    <w:qFormat/>
    <w:pPr>
      <w:widowControl w:val="false"/>
      <w:spacing w:lineRule="exact" w:line="269" w:before="0" w:after="0"/>
      <w:jc w:val="both"/>
    </w:pPr>
    <w:rPr>
      <w:rFonts w:ascii="Tahoma" w:hAnsi="Tahoma" w:eastAsia="Times New Roman" w:cs="Tahoma"/>
      <w:sz w:val="24"/>
      <w:szCs w:val="24"/>
    </w:rPr>
  </w:style>
  <w:style w:type="paragraph" w:styleId="Style91">
    <w:name w:val="Style9"/>
    <w:basedOn w:val="Normal"/>
    <w:qFormat/>
    <w:pPr>
      <w:widowControl w:val="false"/>
      <w:spacing w:lineRule="auto" w:line="240" w:before="0" w:after="0"/>
      <w:jc w:val="both"/>
    </w:pPr>
    <w:rPr>
      <w:rFonts w:ascii="Tahoma" w:hAnsi="Tahoma" w:eastAsia="Times New Roman" w:cs="Tahoma"/>
      <w:sz w:val="24"/>
      <w:szCs w:val="24"/>
    </w:rPr>
  </w:style>
  <w:style w:type="paragraph" w:styleId="Style79">
    <w:name w:val="Style79"/>
    <w:basedOn w:val="Normal"/>
    <w:qFormat/>
    <w:pPr>
      <w:widowControl w:val="false"/>
      <w:spacing w:lineRule="exact" w:line="263" w:before="0" w:after="0"/>
      <w:jc w:val="right"/>
    </w:pPr>
    <w:rPr>
      <w:rFonts w:ascii="Tahoma" w:hAnsi="Tahoma" w:eastAsia="Times New Roman" w:cs="Tahoma"/>
      <w:sz w:val="24"/>
      <w:szCs w:val="24"/>
    </w:rPr>
  </w:style>
  <w:style w:type="paragraph" w:styleId="Style46">
    <w:name w:val="Style46"/>
    <w:basedOn w:val="Normal"/>
    <w:qFormat/>
    <w:pPr>
      <w:widowControl w:val="false"/>
      <w:spacing w:lineRule="exact" w:line="264" w:before="0" w:after="0"/>
    </w:pPr>
    <w:rPr>
      <w:rFonts w:ascii="Tahoma" w:hAnsi="Tahoma" w:eastAsia="Times New Roman" w:cs="Tahoma"/>
      <w:sz w:val="24"/>
      <w:szCs w:val="24"/>
    </w:rPr>
  </w:style>
  <w:style w:type="paragraph" w:styleId="Style181">
    <w:name w:val="Style18"/>
    <w:basedOn w:val="Normal"/>
    <w:qFormat/>
    <w:pPr>
      <w:widowControl w:val="false"/>
      <w:spacing w:lineRule="auto" w:line="240" w:before="0" w:after="0"/>
    </w:pPr>
    <w:rPr>
      <w:rFonts w:ascii="Tahoma" w:hAnsi="Tahoma" w:eastAsia="Times New Roman" w:cs="Tahoma"/>
      <w:sz w:val="24"/>
      <w:szCs w:val="24"/>
    </w:rPr>
  </w:style>
  <w:style w:type="paragraph" w:styleId="Style102">
    <w:name w:val="Style102"/>
    <w:basedOn w:val="Normal"/>
    <w:qFormat/>
    <w:pPr>
      <w:widowControl w:val="false"/>
      <w:spacing w:lineRule="exact" w:line="259" w:before="0" w:after="0"/>
      <w:ind w:left="0" w:right="0" w:firstLine="192"/>
    </w:pPr>
    <w:rPr>
      <w:rFonts w:ascii="Tahoma" w:hAnsi="Tahoma" w:eastAsia="Times New Roman" w:cs="Tahoma"/>
      <w:sz w:val="24"/>
      <w:szCs w:val="24"/>
    </w:rPr>
  </w:style>
  <w:style w:type="paragraph" w:styleId="Style99">
    <w:name w:val="Style99"/>
    <w:basedOn w:val="Normal"/>
    <w:qFormat/>
    <w:pPr>
      <w:widowControl w:val="false"/>
      <w:spacing w:lineRule="auto" w:line="240" w:before="0" w:after="0"/>
    </w:pPr>
    <w:rPr>
      <w:rFonts w:ascii="Tahoma" w:hAnsi="Tahoma" w:eastAsia="Times New Roman" w:cs="Tahoma"/>
      <w:sz w:val="24"/>
      <w:szCs w:val="24"/>
    </w:rPr>
  </w:style>
  <w:style w:type="paragraph" w:styleId="Style52">
    <w:name w:val="Style52"/>
    <w:basedOn w:val="Normal"/>
    <w:qFormat/>
    <w:pPr>
      <w:widowControl w:val="false"/>
      <w:spacing w:lineRule="exact" w:line="262" w:before="0" w:after="0"/>
      <w:ind w:left="0" w:right="0" w:firstLine="173"/>
      <w:jc w:val="both"/>
    </w:pPr>
    <w:rPr>
      <w:rFonts w:ascii="Tahoma" w:hAnsi="Tahoma" w:eastAsia="Times New Roman" w:cs="Tahoma"/>
      <w:sz w:val="24"/>
      <w:szCs w:val="24"/>
    </w:rPr>
  </w:style>
  <w:style w:type="paragraph" w:styleId="Style171">
    <w:name w:val="Style17"/>
    <w:basedOn w:val="Normal"/>
    <w:qFormat/>
    <w:pPr>
      <w:widowControl w:val="false"/>
      <w:spacing w:lineRule="auto" w:line="240" w:before="0" w:after="0"/>
    </w:pPr>
    <w:rPr>
      <w:rFonts w:ascii="Tahoma" w:hAnsi="Tahoma" w:eastAsia="Times New Roman" w:cs="Tahoma"/>
      <w:sz w:val="24"/>
      <w:szCs w:val="24"/>
    </w:rPr>
  </w:style>
  <w:style w:type="paragraph" w:styleId="Style103">
    <w:name w:val="Style103"/>
    <w:basedOn w:val="Normal"/>
    <w:qFormat/>
    <w:pPr>
      <w:widowControl w:val="false"/>
      <w:spacing w:lineRule="exact" w:line="259" w:before="0" w:after="0"/>
    </w:pPr>
    <w:rPr>
      <w:rFonts w:ascii="Tahoma" w:hAnsi="Tahoma" w:eastAsia="Times New Roman" w:cs="Tahoma"/>
      <w:sz w:val="24"/>
      <w:szCs w:val="24"/>
    </w:rPr>
  </w:style>
  <w:style w:type="paragraph" w:styleId="Style241">
    <w:name w:val="Style24"/>
    <w:basedOn w:val="Normal"/>
    <w:qFormat/>
    <w:pPr>
      <w:widowControl w:val="false"/>
      <w:spacing w:lineRule="exact" w:line="262" w:before="0" w:after="0"/>
      <w:ind w:left="0" w:right="0" w:firstLine="355"/>
    </w:pPr>
    <w:rPr>
      <w:rFonts w:ascii="Tahoma" w:hAnsi="Tahoma" w:eastAsia="Times New Roman" w:cs="Tahoma"/>
      <w:sz w:val="24"/>
      <w:szCs w:val="24"/>
    </w:rPr>
  </w:style>
  <w:style w:type="paragraph" w:styleId="Style118">
    <w:name w:val="Style118"/>
    <w:basedOn w:val="Normal"/>
    <w:qFormat/>
    <w:pPr>
      <w:widowControl w:val="false"/>
      <w:spacing w:lineRule="exact" w:line="262" w:before="0" w:after="0"/>
      <w:ind w:left="0" w:right="0" w:firstLine="461"/>
      <w:jc w:val="both"/>
    </w:pPr>
    <w:rPr>
      <w:rFonts w:ascii="Tahoma" w:hAnsi="Tahoma" w:eastAsia="Times New Roman" w:cs="Tahoma"/>
      <w:sz w:val="24"/>
      <w:szCs w:val="24"/>
    </w:rPr>
  </w:style>
  <w:style w:type="paragraph" w:styleId="Style90">
    <w:name w:val="Style90"/>
    <w:basedOn w:val="Normal"/>
    <w:qFormat/>
    <w:pPr>
      <w:widowControl w:val="false"/>
      <w:spacing w:lineRule="exact" w:line="262" w:before="0" w:after="0"/>
      <w:jc w:val="both"/>
    </w:pPr>
    <w:rPr>
      <w:rFonts w:ascii="Tahoma" w:hAnsi="Tahoma" w:eastAsia="Times New Roman" w:cs="Tahoma"/>
      <w:sz w:val="24"/>
      <w:szCs w:val="24"/>
    </w:rPr>
  </w:style>
  <w:style w:type="paragraph" w:styleId="Style94">
    <w:name w:val="Style94"/>
    <w:basedOn w:val="Normal"/>
    <w:qFormat/>
    <w:pPr>
      <w:widowControl w:val="false"/>
      <w:spacing w:lineRule="exact" w:line="259" w:before="0" w:after="0"/>
    </w:pPr>
    <w:rPr>
      <w:rFonts w:ascii="Tahoma" w:hAnsi="Tahoma" w:eastAsia="Times New Roman" w:cs="Tahoma"/>
      <w:sz w:val="24"/>
      <w:szCs w:val="24"/>
    </w:rPr>
  </w:style>
  <w:style w:type="paragraph" w:styleId="Style89">
    <w:name w:val="Style89"/>
    <w:basedOn w:val="Normal"/>
    <w:qFormat/>
    <w:pPr>
      <w:widowControl w:val="false"/>
      <w:spacing w:lineRule="exact" w:line="261" w:before="0" w:after="0"/>
      <w:ind w:left="0" w:right="0" w:hanging="144"/>
      <w:jc w:val="both"/>
    </w:pPr>
    <w:rPr>
      <w:rFonts w:ascii="Tahoma" w:hAnsi="Tahoma" w:eastAsia="Times New Roman" w:cs="Tahoma"/>
      <w:sz w:val="24"/>
      <w:szCs w:val="24"/>
    </w:rPr>
  </w:style>
  <w:style w:type="paragraph" w:styleId="Style128">
    <w:name w:val="Style128"/>
    <w:basedOn w:val="Normal"/>
    <w:qFormat/>
    <w:pPr>
      <w:widowControl w:val="false"/>
      <w:spacing w:lineRule="exact" w:line="264" w:before="0" w:after="0"/>
    </w:pPr>
    <w:rPr>
      <w:rFonts w:ascii="Tahoma" w:hAnsi="Tahoma" w:eastAsia="Times New Roman" w:cs="Tahoma"/>
      <w:sz w:val="24"/>
      <w:szCs w:val="24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12">
    <w:name w:val="Основной текст с отступом 2 Знак1"/>
    <w:basedOn w:val="Normal"/>
    <w:qFormat/>
    <w:pPr>
      <w:widowControl w:val="false"/>
      <w:shd w:val="clear" w:fill="FFFFFF"/>
      <w:spacing w:lineRule="atLeast" w:line="240" w:before="0" w:after="660"/>
      <w:jc w:val="right"/>
    </w:pPr>
    <w:rPr>
      <w:b/>
      <w:i/>
    </w:rPr>
  </w:style>
  <w:style w:type="paragraph" w:styleId="1110">
    <w:name w:val="Основной текст с отступом11"/>
    <w:basedOn w:val="Normal"/>
    <w:qFormat/>
    <w:pPr>
      <w:spacing w:lineRule="auto" w:line="240" w:before="0" w:after="0"/>
      <w:ind w:left="0" w:right="0" w:firstLine="360"/>
    </w:pPr>
    <w:rPr>
      <w:rFonts w:ascii="Calibri" w:hAnsi="Calibri" w:eastAsia="Times New Roman" w:cs="Times New Roman"/>
      <w:sz w:val="28"/>
      <w:szCs w:val="28"/>
      <w:lang w:eastAsia="en-US"/>
    </w:rPr>
  </w:style>
  <w:style w:type="paragraph" w:styleId="26">
    <w:name w:val="Обычный2"/>
    <w:qFormat/>
    <w:pPr>
      <w:widowControl w:val="false"/>
      <w:suppressAutoHyphens w:val="true"/>
      <w:overflowPunct w:val="false"/>
      <w:bidi w:val="0"/>
      <w:spacing w:lineRule="auto" w:line="259" w:before="0" w:after="0"/>
      <w:ind w:left="0" w:right="0" w:firstLine="520"/>
      <w:jc w:val="both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34">
    <w:name w:val="Обычный3"/>
    <w:qFormat/>
    <w:pPr>
      <w:widowControl w:val="false"/>
      <w:suppressAutoHyphens w:val="true"/>
      <w:overflowPunct w:val="false"/>
      <w:bidi w:val="0"/>
      <w:spacing w:lineRule="auto" w:line="259" w:before="0" w:after="0"/>
      <w:ind w:left="0" w:right="0" w:firstLine="520"/>
      <w:jc w:val="both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iction">
    <w:name w:val="Fiction"/>
    <w:qFormat/>
    <w:pPr>
      <w:widowControl/>
      <w:suppressAutoHyphens w:val="true"/>
      <w:overflowPunct w:val="false"/>
      <w:bidi w:val="0"/>
      <w:spacing w:before="0" w:after="0"/>
      <w:jc w:val="both"/>
      <w:outlineLvl w:val="3"/>
    </w:pPr>
    <w:rPr>
      <w:rFonts w:ascii="Arial" w:hAnsi="Arial" w:eastAsia="Times New Roman" w:cs="Arial"/>
      <w:color w:val="auto"/>
      <w:kern w:val="0"/>
      <w:sz w:val="18"/>
      <w:szCs w:val="24"/>
      <w:lang w:val="ru-RU" w:eastAsia="ru-RU" w:bidi="ar-SA"/>
    </w:rPr>
  </w:style>
  <w:style w:type="paragraph" w:styleId="Style43">
    <w:name w:val="Содержимое таблицы"/>
    <w:basedOn w:val="Normal"/>
    <w:qFormat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P">
    <w:name w:val="p"/>
    <w:basedOn w:val="Normal"/>
    <w:qFormat/>
    <w:pPr>
      <w:spacing w:lineRule="auto" w:line="240" w:before="48" w:after="48"/>
      <w:ind w:left="0" w:right="0" w:firstLine="48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Style44">
    <w:name w:val="Заголовок таблицы"/>
    <w:basedOn w:val="Style43"/>
    <w:qFormat/>
    <w:pPr>
      <w:jc w:val="center"/>
    </w:pPr>
    <w:rPr>
      <w:b/>
      <w:bCs/>
    </w:rPr>
  </w:style>
  <w:style w:type="paragraph" w:styleId="C0c6">
    <w:name w:val="c0 c6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Normacttext">
    <w:name w:val="norm_act_text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27">
    <w:name w:val="Абзац списка2"/>
    <w:basedOn w:val="Normal"/>
    <w:qFormat/>
    <w:pPr>
      <w:spacing w:lineRule="auto" w:line="271" w:before="280" w:after="280"/>
    </w:pPr>
    <w:rPr>
      <w:rFonts w:ascii="Calibri" w:hAnsi="Calibri" w:eastAsia="Times New Roman" w:cs="Calibri"/>
      <w:sz w:val="24"/>
      <w:szCs w:val="24"/>
    </w:rPr>
  </w:style>
  <w:style w:type="paragraph" w:styleId="Style45">
    <w:name w:val="Содержимое врезки"/>
    <w:basedOn w:val="Normal"/>
    <w:qFormat/>
    <w:pPr>
      <w:spacing w:lineRule="auto" w:line="271" w:before="280" w:after="280"/>
    </w:pPr>
    <w:rPr>
      <w:rFonts w:ascii="Calibri" w:hAnsi="Calibri" w:eastAsia="Times New Roman" w:cs="Calibri"/>
      <w:sz w:val="24"/>
      <w:szCs w:val="24"/>
    </w:rPr>
  </w:style>
  <w:style w:type="paragraph" w:styleId="ListParagraph">
    <w:name w:val="List Paragraph"/>
    <w:basedOn w:val="Normal"/>
    <w:qFormat/>
    <w:pPr>
      <w:widowControl w:val="false"/>
      <w:spacing w:lineRule="auto" w:line="240" w:before="0" w:after="0"/>
      <w:ind w:left="720" w:right="0" w:hanging="0"/>
      <w:contextualSpacing/>
    </w:pPr>
    <w:rPr>
      <w:rFonts w:ascii="Liberation Serif" w:hAnsi="Liberation Serif" w:eastAsia="WenQuanYi Zen Hei Sharp" w:cs="Mangal"/>
      <w:color w:val="00000A"/>
      <w:sz w:val="24"/>
      <w:szCs w:val="21"/>
      <w:lang w:eastAsia="zh-CN" w:bidi="hi-IN"/>
    </w:rPr>
  </w:style>
  <w:style w:type="paragraph" w:styleId="C0">
    <w:name w:val="c0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Rtecenter">
    <w:name w:val="rtecenter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5041</TotalTime>
  <Application>LibreOffice/7.2.7.2$Linux_X86_64 LibreOffice_project/20$Build-2</Application>
  <AppVersion>15.0000</AppVersion>
  <Pages>16</Pages>
  <Words>3219</Words>
  <Characters>21362</Characters>
  <CharactersWithSpaces>25889</CharactersWithSpaces>
  <Paragraphs>457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2021-12-30T08:00:00Z</dcterms:created>
  <dc:creator>boriko_sy</dc:creator>
  <dc:description/>
  <dc:language>ru-RU</dc:language>
  <cp:lastModifiedBy/>
  <cp:lastPrinted>2025-01-20T14:25:34Z</cp:lastPrinted>
  <dcterms:modified xsi:type="dcterms:W3CDTF">2025-01-20T14:25:37Z</dcterms:modified>
  <cp:revision>307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006E7E4F0C0F4EADA33AA44E0106375C</vt:lpwstr>
  </property>
  <property fmtid="{D5CDD505-2E9C-101B-9397-08002B2CF9AE}" pid="4" name="KSOProductBuildVer">
    <vt:lpwstr>1049-11.2.0.11513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